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9D307" w14:textId="6C746A89" w:rsidR="008C5744" w:rsidRPr="008F14A4" w:rsidRDefault="008C5744" w:rsidP="008C5744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8F14A4">
        <w:rPr>
          <w:rFonts w:ascii="Calibri" w:hAnsi="Calibri" w:cs="Calibri"/>
          <w:b/>
          <w:bCs/>
          <w:sz w:val="24"/>
          <w:szCs w:val="24"/>
        </w:rPr>
        <w:t>Wspólny katalog kosztów w projektach finansowanych z EFRR w ramach FEWL21-27</w:t>
      </w:r>
      <w:r w:rsidR="00961B5B">
        <w:rPr>
          <w:rStyle w:val="Odwoanieprzypisudolnego"/>
          <w:rFonts w:ascii="Calibri" w:hAnsi="Calibri" w:cs="Calibri"/>
          <w:b/>
          <w:bCs/>
          <w:sz w:val="24"/>
          <w:szCs w:val="24"/>
        </w:rPr>
        <w:footnoteReference w:id="1"/>
      </w:r>
    </w:p>
    <w:p w14:paraId="5E516CDD" w14:textId="77777777" w:rsidR="008C5744" w:rsidRDefault="008C5744" w:rsidP="00B020FE">
      <w:pPr>
        <w:spacing w:after="0"/>
        <w:rPr>
          <w:rFonts w:ascii="Calibri" w:hAnsi="Calibri" w:cs="Calibri"/>
          <w:u w:val="single"/>
        </w:rPr>
      </w:pPr>
    </w:p>
    <w:p w14:paraId="74CA3266" w14:textId="78C9DBC6" w:rsidR="002A68B2" w:rsidRPr="00B020FE" w:rsidRDefault="00C572FC" w:rsidP="00B020FE">
      <w:pPr>
        <w:spacing w:after="0"/>
        <w:rPr>
          <w:rFonts w:ascii="Calibri" w:hAnsi="Calibri" w:cs="Calibri"/>
          <w:u w:val="single"/>
        </w:rPr>
      </w:pPr>
      <w:r w:rsidRPr="00B020FE">
        <w:rPr>
          <w:rFonts w:ascii="Calibri" w:hAnsi="Calibri" w:cs="Calibri"/>
          <w:u w:val="single"/>
        </w:rPr>
        <w:t>Koszty bezpośrednie</w:t>
      </w:r>
      <w:r w:rsidR="00B020FE">
        <w:rPr>
          <w:rFonts w:ascii="Calibri" w:hAnsi="Calibri" w:cs="Calibri"/>
          <w:u w:val="single"/>
        </w:rPr>
        <w:t xml:space="preserve"> kwalifikowalne</w:t>
      </w:r>
      <w:r w:rsidR="00F166D8">
        <w:rPr>
          <w:rFonts w:ascii="Calibri" w:hAnsi="Calibri" w:cs="Calibri"/>
          <w:u w:val="single"/>
        </w:rPr>
        <w:t xml:space="preserve"> / Koszty kwalifikowalne</w:t>
      </w:r>
      <w:r w:rsidRPr="00B020FE">
        <w:rPr>
          <w:rFonts w:ascii="Calibri" w:hAnsi="Calibri" w:cs="Calibri"/>
          <w:u w:val="single"/>
        </w:rPr>
        <w:t>:</w:t>
      </w:r>
    </w:p>
    <w:p w14:paraId="0BFC6446" w14:textId="77777777" w:rsidR="00C572FC" w:rsidRPr="00B020FE" w:rsidRDefault="00C572FC" w:rsidP="00B020FE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Studium wykonalności</w:t>
      </w:r>
      <w:r w:rsidR="0044597B" w:rsidRPr="00B020FE">
        <w:rPr>
          <w:rFonts w:ascii="Calibri" w:hAnsi="Calibri" w:cs="Calibri"/>
        </w:rPr>
        <w:t>.</w:t>
      </w:r>
    </w:p>
    <w:p w14:paraId="6C9F9696" w14:textId="43A0622C" w:rsidR="00C572FC" w:rsidRPr="00B020FE" w:rsidRDefault="00C572FC" w:rsidP="00B020FE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Dokumentacja techniczna/projektowa</w:t>
      </w:r>
      <w:r w:rsidR="007B2915">
        <w:rPr>
          <w:rFonts w:ascii="Calibri" w:hAnsi="Calibri" w:cs="Calibri"/>
        </w:rPr>
        <w:t xml:space="preserve"> (np. projekt budowlany, projekt wykonawczy, analizy </w:t>
      </w:r>
      <w:r w:rsidR="00873D9C">
        <w:rPr>
          <w:rFonts w:ascii="Calibri" w:hAnsi="Calibri" w:cs="Calibri"/>
        </w:rPr>
        <w:br/>
      </w:r>
      <w:r w:rsidR="007B2915">
        <w:rPr>
          <w:rFonts w:ascii="Calibri" w:hAnsi="Calibri" w:cs="Calibri"/>
        </w:rPr>
        <w:t>i ekspertyzy</w:t>
      </w:r>
      <w:r w:rsidR="007B153B">
        <w:rPr>
          <w:rFonts w:ascii="Calibri" w:hAnsi="Calibri" w:cs="Calibri"/>
        </w:rPr>
        <w:t xml:space="preserve"> (w tym ekspertyzy ornitologiczne i </w:t>
      </w:r>
      <w:proofErr w:type="spellStart"/>
      <w:r w:rsidR="007B153B">
        <w:rPr>
          <w:rFonts w:ascii="Calibri" w:hAnsi="Calibri" w:cs="Calibri"/>
        </w:rPr>
        <w:t>chiropterologiczne</w:t>
      </w:r>
      <w:proofErr w:type="spellEnd"/>
      <w:r w:rsidR="007B153B">
        <w:rPr>
          <w:rFonts w:ascii="Calibri" w:hAnsi="Calibri" w:cs="Calibri"/>
        </w:rPr>
        <w:t>)</w:t>
      </w:r>
      <w:r w:rsidR="007B153B">
        <w:rPr>
          <w:rStyle w:val="Odwoanieprzypisudolnego"/>
          <w:rFonts w:ascii="Calibri" w:hAnsi="Calibri" w:cs="Calibri"/>
        </w:rPr>
        <w:footnoteReference w:id="2"/>
      </w:r>
      <w:r w:rsidR="007B2915">
        <w:rPr>
          <w:rFonts w:ascii="Calibri" w:hAnsi="Calibri" w:cs="Calibri"/>
        </w:rPr>
        <w:t>,</w:t>
      </w:r>
      <w:r w:rsidR="00BB2E94">
        <w:rPr>
          <w:rFonts w:ascii="Calibri" w:hAnsi="Calibri" w:cs="Calibri"/>
        </w:rPr>
        <w:t xml:space="preserve"> opracowania geodezyjne i geologiczne, opinie konserwatorskie),</w:t>
      </w:r>
      <w:r w:rsidR="007B2915">
        <w:rPr>
          <w:rFonts w:ascii="Calibri" w:hAnsi="Calibri" w:cs="Calibri"/>
        </w:rPr>
        <w:t xml:space="preserve"> test pomocy publicznej (</w:t>
      </w:r>
      <w:r w:rsidR="00BC0316">
        <w:rPr>
          <w:rFonts w:ascii="Calibri" w:hAnsi="Calibri" w:cs="Calibri"/>
        </w:rPr>
        <w:t>gdy</w:t>
      </w:r>
      <w:r w:rsidR="007B2915">
        <w:rPr>
          <w:rFonts w:ascii="Calibri" w:hAnsi="Calibri" w:cs="Calibri"/>
        </w:rPr>
        <w:t xml:space="preserve"> jest osobnym dokumentem a nie elementem studium</w:t>
      </w:r>
      <w:r w:rsidR="006A5D15">
        <w:rPr>
          <w:rFonts w:ascii="Calibri" w:hAnsi="Calibri" w:cs="Calibri"/>
        </w:rPr>
        <w:t xml:space="preserve"> wykonalności</w:t>
      </w:r>
      <w:r w:rsidR="007B2915">
        <w:rPr>
          <w:rFonts w:ascii="Calibri" w:hAnsi="Calibri" w:cs="Calibri"/>
        </w:rPr>
        <w:t>)</w:t>
      </w:r>
      <w:r w:rsidR="0044597B" w:rsidRPr="00B020FE">
        <w:rPr>
          <w:rFonts w:ascii="Calibri" w:hAnsi="Calibri" w:cs="Calibri"/>
        </w:rPr>
        <w:t>.</w:t>
      </w:r>
    </w:p>
    <w:p w14:paraId="0AB7C3BB" w14:textId="50A5E117" w:rsidR="00C572FC" w:rsidRDefault="00C572FC" w:rsidP="00BB2E94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Roboty budowlane i montażowe</w:t>
      </w:r>
      <w:r w:rsidR="00BB2E94">
        <w:rPr>
          <w:rFonts w:ascii="Calibri" w:hAnsi="Calibri" w:cs="Calibri"/>
        </w:rPr>
        <w:t xml:space="preserve"> (w tym koszt materiałów budowlanych i przygotowania terenu pod budowę, tj. wycinka drzew/krzewów, rozbiórka</w:t>
      </w:r>
      <w:r w:rsidR="00C50DE1">
        <w:rPr>
          <w:rFonts w:ascii="Calibri" w:hAnsi="Calibri" w:cs="Calibri"/>
        </w:rPr>
        <w:t>/</w:t>
      </w:r>
      <w:r w:rsidR="00C50DE1" w:rsidRPr="00C3453B">
        <w:rPr>
          <w:rFonts w:ascii="Calibri" w:hAnsi="Calibri" w:cs="Calibri"/>
        </w:rPr>
        <w:t>wyburzenia budynków</w:t>
      </w:r>
      <w:r w:rsidR="00C3453B">
        <w:rPr>
          <w:rStyle w:val="Odwoanieprzypisudolnego"/>
          <w:rFonts w:ascii="Calibri" w:hAnsi="Calibri" w:cs="Calibri"/>
        </w:rPr>
        <w:footnoteReference w:id="3"/>
      </w:r>
      <w:r w:rsidR="00621162">
        <w:rPr>
          <w:rFonts w:ascii="Calibri" w:hAnsi="Calibri" w:cs="Calibri"/>
        </w:rPr>
        <w:t>).</w:t>
      </w:r>
    </w:p>
    <w:p w14:paraId="68E55501" w14:textId="03075BD3" w:rsidR="002F6F20" w:rsidRDefault="002F1C3F" w:rsidP="002F6F20">
      <w:pPr>
        <w:pStyle w:val="Akapitzlist"/>
        <w:numPr>
          <w:ilvl w:val="0"/>
          <w:numId w:val="7"/>
        </w:numPr>
        <w:spacing w:after="0"/>
        <w:ind w:left="993" w:hanging="284"/>
        <w:rPr>
          <w:rFonts w:ascii="Calibri" w:hAnsi="Calibri" w:cs="Calibri"/>
        </w:rPr>
      </w:pPr>
      <w:r w:rsidRPr="0016196A">
        <w:rPr>
          <w:rFonts w:ascii="Calibri" w:hAnsi="Calibri" w:cs="Calibri"/>
        </w:rPr>
        <w:t>Roboty budowlane i montażowe</w:t>
      </w:r>
      <w:r w:rsidR="00621162" w:rsidRPr="0016196A">
        <w:rPr>
          <w:rFonts w:ascii="Calibri" w:hAnsi="Calibri" w:cs="Calibri"/>
        </w:rPr>
        <w:t xml:space="preserve"> </w:t>
      </w:r>
      <w:r w:rsidRPr="0016196A">
        <w:rPr>
          <w:rFonts w:ascii="Calibri" w:hAnsi="Calibri" w:cs="Calibri"/>
        </w:rPr>
        <w:t>zamienne</w:t>
      </w:r>
      <w:r w:rsidR="00F5663C" w:rsidRPr="0016196A">
        <w:rPr>
          <w:rFonts w:ascii="Calibri" w:hAnsi="Calibri" w:cs="Calibri"/>
        </w:rPr>
        <w:t xml:space="preserve"> – kwalifikowalne po uprzedniej zgodzie IZ FEWL 21-27 i gdy są potwierdzone protokołem konieczności bądź innym równoważnym dokumentem.</w:t>
      </w:r>
    </w:p>
    <w:p w14:paraId="1FD7E302" w14:textId="78704E37" w:rsidR="002F1C3F" w:rsidRPr="0016196A" w:rsidRDefault="002F1C3F" w:rsidP="0016196A">
      <w:pPr>
        <w:pStyle w:val="Akapitzlist"/>
        <w:numPr>
          <w:ilvl w:val="0"/>
          <w:numId w:val="7"/>
        </w:numPr>
        <w:spacing w:after="0"/>
        <w:ind w:left="993" w:hanging="284"/>
        <w:rPr>
          <w:rFonts w:ascii="Calibri" w:hAnsi="Calibri" w:cs="Calibri"/>
        </w:rPr>
      </w:pPr>
      <w:r w:rsidRPr="0016196A">
        <w:rPr>
          <w:rFonts w:ascii="Calibri" w:hAnsi="Calibri" w:cs="Calibri"/>
        </w:rPr>
        <w:t>Roboty budowlane i montażowe dodatkowe</w:t>
      </w:r>
      <w:r w:rsidR="00F5663C" w:rsidRPr="0016196A">
        <w:rPr>
          <w:rFonts w:ascii="Calibri" w:hAnsi="Calibri" w:cs="Calibri"/>
        </w:rPr>
        <w:t xml:space="preserve"> – kwalifikowalne po uprzedniej zgodzie </w:t>
      </w:r>
      <w:r w:rsidR="000039E5">
        <w:rPr>
          <w:rFonts w:ascii="Calibri" w:hAnsi="Calibri" w:cs="Calibri"/>
        </w:rPr>
        <w:br/>
      </w:r>
      <w:r w:rsidR="00F5663C" w:rsidRPr="0016196A">
        <w:rPr>
          <w:rFonts w:ascii="Calibri" w:hAnsi="Calibri" w:cs="Calibri"/>
        </w:rPr>
        <w:t>IZ FEWL 21-27.</w:t>
      </w:r>
    </w:p>
    <w:p w14:paraId="46DC86F8" w14:textId="77777777" w:rsidR="00B020FE" w:rsidRPr="00B020FE" w:rsidRDefault="00C572FC" w:rsidP="00B020FE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Nadzór (inwestorski, specjalistyczny) jeśli wymagany jest przepisami prawa</w:t>
      </w:r>
      <w:r w:rsidR="0044597B" w:rsidRPr="00B020FE">
        <w:rPr>
          <w:rFonts w:ascii="Calibri" w:hAnsi="Calibri" w:cs="Calibri"/>
        </w:rPr>
        <w:t>.</w:t>
      </w:r>
    </w:p>
    <w:p w14:paraId="71E1F7D1" w14:textId="608B33A5" w:rsidR="007364E4" w:rsidRPr="000039E5" w:rsidRDefault="0027410C" w:rsidP="003A6290">
      <w:pPr>
        <w:pStyle w:val="Akapitzlist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27410C">
        <w:rPr>
          <w:rFonts w:ascii="Calibri" w:hAnsi="Calibri" w:cs="Calibri"/>
        </w:rPr>
        <w:t>Koszty związane z pozyskaniem wartości niematerialnych i prawnych</w:t>
      </w:r>
      <w:r>
        <w:rPr>
          <w:rFonts w:ascii="Calibri" w:hAnsi="Calibri" w:cs="Calibri"/>
        </w:rPr>
        <w:t xml:space="preserve"> (zakup, amortyzacja, opłaty licencyjne).</w:t>
      </w:r>
    </w:p>
    <w:p w14:paraId="5475A185" w14:textId="77777777" w:rsidR="00F166D8" w:rsidRDefault="00F166D8" w:rsidP="00F166D8">
      <w:pPr>
        <w:spacing w:after="0"/>
        <w:rPr>
          <w:rFonts w:ascii="Calibri" w:hAnsi="Calibri" w:cs="Calibri"/>
        </w:rPr>
      </w:pPr>
    </w:p>
    <w:p w14:paraId="72B1A2F5" w14:textId="7B517A87" w:rsidR="00F166D8" w:rsidRPr="003A6290" w:rsidRDefault="00F166D8" w:rsidP="003A6290">
      <w:pPr>
        <w:spacing w:after="0"/>
        <w:rPr>
          <w:rFonts w:ascii="Calibri" w:hAnsi="Calibri" w:cs="Calibri"/>
        </w:rPr>
      </w:pPr>
      <w:r w:rsidRPr="003A6290">
        <w:rPr>
          <w:rFonts w:ascii="Calibri" w:hAnsi="Calibri" w:cs="Calibri"/>
        </w:rPr>
        <w:t xml:space="preserve">Powyższe wydatki </w:t>
      </w:r>
      <w:r>
        <w:rPr>
          <w:rFonts w:ascii="Calibri" w:hAnsi="Calibri" w:cs="Calibri"/>
        </w:rPr>
        <w:t>(w</w:t>
      </w:r>
      <w:r w:rsidRPr="00F166D8">
        <w:rPr>
          <w:rFonts w:ascii="Calibri" w:hAnsi="Calibri" w:cs="Calibri"/>
        </w:rPr>
        <w:t xml:space="preserve"> szczególności</w:t>
      </w:r>
      <w:r>
        <w:rPr>
          <w:rFonts w:ascii="Calibri" w:hAnsi="Calibri" w:cs="Calibri"/>
        </w:rPr>
        <w:t>:</w:t>
      </w:r>
      <w:r w:rsidRPr="00F166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dokumentacja techniczna, </w:t>
      </w:r>
      <w:r w:rsidR="005D24F7">
        <w:rPr>
          <w:rFonts w:ascii="Calibri" w:hAnsi="Calibri" w:cs="Calibri"/>
        </w:rPr>
        <w:t xml:space="preserve">audyt energetyczny, </w:t>
      </w:r>
      <w:r w:rsidRPr="00F166D8">
        <w:rPr>
          <w:rFonts w:ascii="Calibri" w:hAnsi="Calibri" w:cs="Calibri"/>
        </w:rPr>
        <w:t xml:space="preserve">roboty budowlane, nadzory, środki trwałe, </w:t>
      </w:r>
      <w:proofErr w:type="spellStart"/>
      <w:r w:rsidRPr="00F166D8">
        <w:rPr>
          <w:rFonts w:ascii="Calibri" w:hAnsi="Calibri" w:cs="Calibri"/>
        </w:rPr>
        <w:t>WNiP</w:t>
      </w:r>
      <w:proofErr w:type="spellEnd"/>
      <w:r>
        <w:rPr>
          <w:rFonts w:ascii="Calibri" w:hAnsi="Calibri" w:cs="Calibri"/>
        </w:rPr>
        <w:t xml:space="preserve">) </w:t>
      </w:r>
      <w:r w:rsidRPr="003A6290">
        <w:rPr>
          <w:rFonts w:ascii="Calibri" w:hAnsi="Calibri" w:cs="Calibri"/>
        </w:rPr>
        <w:t>kwalifikują się w proporcji w jakiej odnoszą się do realizowanego projektu.</w:t>
      </w:r>
    </w:p>
    <w:p w14:paraId="61CEDDEA" w14:textId="77777777" w:rsidR="00C572FC" w:rsidRPr="00B020FE" w:rsidRDefault="00C572FC" w:rsidP="00B020FE">
      <w:pPr>
        <w:spacing w:after="0"/>
        <w:rPr>
          <w:rFonts w:ascii="Calibri" w:hAnsi="Calibri" w:cs="Calibri"/>
        </w:rPr>
      </w:pPr>
    </w:p>
    <w:p w14:paraId="5824477A" w14:textId="77777777" w:rsidR="00C572FC" w:rsidRPr="00B020FE" w:rsidRDefault="00C572FC" w:rsidP="00B020FE">
      <w:pPr>
        <w:spacing w:after="0"/>
        <w:rPr>
          <w:rFonts w:ascii="Calibri" w:hAnsi="Calibri" w:cs="Calibri"/>
          <w:u w:val="single"/>
        </w:rPr>
      </w:pPr>
      <w:r w:rsidRPr="00B020FE">
        <w:rPr>
          <w:rFonts w:ascii="Calibri" w:hAnsi="Calibri" w:cs="Calibri"/>
          <w:u w:val="single"/>
        </w:rPr>
        <w:t>Koszty pośrednie</w:t>
      </w:r>
      <w:r w:rsidR="00B020FE">
        <w:rPr>
          <w:rFonts w:ascii="Calibri" w:hAnsi="Calibri" w:cs="Calibri"/>
          <w:u w:val="single"/>
        </w:rPr>
        <w:t xml:space="preserve"> kwalifikowalne</w:t>
      </w:r>
      <w:r w:rsidRPr="00B020FE">
        <w:rPr>
          <w:rFonts w:ascii="Calibri" w:hAnsi="Calibri" w:cs="Calibri"/>
          <w:u w:val="single"/>
        </w:rPr>
        <w:t>:</w:t>
      </w:r>
    </w:p>
    <w:p w14:paraId="02D6FBA0" w14:textId="77777777" w:rsidR="0006413E" w:rsidRPr="0006413E" w:rsidRDefault="0006413E" w:rsidP="0006413E">
      <w:pPr>
        <w:pStyle w:val="Akapitzlist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Wydatki ujęte w podrozdziale 3.</w:t>
      </w:r>
      <w:r>
        <w:rPr>
          <w:rFonts w:ascii="Calibri" w:hAnsi="Calibri" w:cs="Calibri"/>
        </w:rPr>
        <w:t>12</w:t>
      </w:r>
      <w:r w:rsidRPr="00B020FE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Koszty pośrednie</w:t>
      </w:r>
      <w:r w:rsidRPr="00B020FE">
        <w:rPr>
          <w:rFonts w:ascii="Calibri" w:hAnsi="Calibri" w:cs="Calibri"/>
        </w:rPr>
        <w:t xml:space="preserve"> </w:t>
      </w:r>
      <w:r w:rsidRPr="00B020FE">
        <w:rPr>
          <w:rFonts w:ascii="Calibri" w:eastAsia="Times New Roman" w:hAnsi="Calibri" w:cs="Calibri"/>
          <w:kern w:val="0"/>
          <w:lang w:eastAsia="pl-PL"/>
        </w:rPr>
        <w:t>Wytycznych dotyczących kwalifikowalności wydatków na lata 2021-2027.</w:t>
      </w:r>
    </w:p>
    <w:p w14:paraId="0C7FD69C" w14:textId="674CED0E" w:rsidR="00B020FE" w:rsidRPr="0006413E" w:rsidRDefault="0006413E" w:rsidP="0006413E">
      <w:pPr>
        <w:pStyle w:val="Akapitzlist"/>
        <w:numPr>
          <w:ilvl w:val="0"/>
          <w:numId w:val="4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Koszty zabezpieczenia inne niż </w:t>
      </w:r>
      <w:r w:rsidR="00BC0316" w:rsidRPr="00BC0316">
        <w:rPr>
          <w:rFonts w:ascii="Calibri" w:hAnsi="Calibri" w:cs="Calibri"/>
          <w:i/>
        </w:rPr>
        <w:t xml:space="preserve">weksel własny in blanco z klauzulą bez protestu wraz </w:t>
      </w:r>
      <w:r w:rsidR="007142E7">
        <w:rPr>
          <w:rFonts w:ascii="Calibri" w:hAnsi="Calibri" w:cs="Calibri"/>
          <w:i/>
        </w:rPr>
        <w:br/>
      </w:r>
      <w:r w:rsidR="00BC0316" w:rsidRPr="00BC0316">
        <w:rPr>
          <w:rFonts w:ascii="Calibri" w:hAnsi="Calibri" w:cs="Calibri"/>
          <w:i/>
        </w:rPr>
        <w:t>z deklaracją wekslową</w:t>
      </w:r>
      <w:r w:rsidR="00BC0316" w:rsidDel="00BC031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</w:t>
      </w:r>
      <w:r w:rsidRPr="00B020FE">
        <w:rPr>
          <w:rFonts w:ascii="Calibri" w:hAnsi="Calibri" w:cs="Calibri"/>
        </w:rPr>
        <w:t>– w przypadku naborów, w których mają zastosowani</w:t>
      </w:r>
      <w:r>
        <w:rPr>
          <w:rFonts w:ascii="Calibri" w:hAnsi="Calibri" w:cs="Calibri"/>
        </w:rPr>
        <w:t>e</w:t>
      </w:r>
      <w:r w:rsidRPr="00B020FE">
        <w:rPr>
          <w:rFonts w:ascii="Calibri" w:hAnsi="Calibri" w:cs="Calibri"/>
        </w:rPr>
        <w:t xml:space="preserve"> koszty </w:t>
      </w:r>
      <w:r w:rsidRPr="003A6290">
        <w:rPr>
          <w:rFonts w:ascii="Calibri" w:hAnsi="Calibri" w:cs="Calibri"/>
          <w:u w:val="single"/>
        </w:rPr>
        <w:t>pośrednie</w:t>
      </w:r>
      <w:r w:rsidRPr="00B020FE">
        <w:rPr>
          <w:rFonts w:ascii="Calibri" w:hAnsi="Calibri" w:cs="Calibri"/>
        </w:rPr>
        <w:t>.</w:t>
      </w:r>
    </w:p>
    <w:p w14:paraId="1F58DBF8" w14:textId="4C269534" w:rsidR="00C572FC" w:rsidRPr="00B020FE" w:rsidRDefault="00C572FC" w:rsidP="00B020FE">
      <w:pPr>
        <w:pStyle w:val="Akapitzlist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 xml:space="preserve">Promocja projektu – w przypadku naborów, w których mają </w:t>
      </w:r>
      <w:r w:rsidR="00B163C5" w:rsidRPr="00B020FE">
        <w:rPr>
          <w:rFonts w:ascii="Calibri" w:hAnsi="Calibri" w:cs="Calibri"/>
        </w:rPr>
        <w:t>zastosowani</w:t>
      </w:r>
      <w:r w:rsidR="00B163C5">
        <w:rPr>
          <w:rFonts w:ascii="Calibri" w:hAnsi="Calibri" w:cs="Calibri"/>
        </w:rPr>
        <w:t>e</w:t>
      </w:r>
      <w:r w:rsidR="00B163C5" w:rsidRPr="00B020FE">
        <w:rPr>
          <w:rFonts w:ascii="Calibri" w:hAnsi="Calibri" w:cs="Calibri"/>
        </w:rPr>
        <w:t xml:space="preserve"> </w:t>
      </w:r>
      <w:r w:rsidRPr="00B020FE">
        <w:rPr>
          <w:rFonts w:ascii="Calibri" w:hAnsi="Calibri" w:cs="Calibri"/>
        </w:rPr>
        <w:t xml:space="preserve">koszty </w:t>
      </w:r>
      <w:r w:rsidRPr="003A6290">
        <w:rPr>
          <w:rFonts w:ascii="Calibri" w:hAnsi="Calibri" w:cs="Calibri"/>
          <w:u w:val="single"/>
        </w:rPr>
        <w:t>pośrednie</w:t>
      </w:r>
      <w:r w:rsidR="0044597B" w:rsidRPr="00B020FE">
        <w:rPr>
          <w:rFonts w:ascii="Calibri" w:hAnsi="Calibri" w:cs="Calibri"/>
        </w:rPr>
        <w:t>.</w:t>
      </w:r>
    </w:p>
    <w:p w14:paraId="2EFB7388" w14:textId="7F36C2CE" w:rsidR="00C572FC" w:rsidRDefault="00C572FC" w:rsidP="0006413E">
      <w:pPr>
        <w:pStyle w:val="Akapitzlist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Inne nadzory (np. autorski, inżynierski</w:t>
      </w:r>
      <w:r w:rsidR="0044597B" w:rsidRPr="00B020FE">
        <w:rPr>
          <w:rFonts w:ascii="Calibri" w:hAnsi="Calibri" w:cs="Calibri"/>
        </w:rPr>
        <w:t>, inżynier kontraktu</w:t>
      </w:r>
      <w:r w:rsidRPr="00B020FE">
        <w:rPr>
          <w:rFonts w:ascii="Calibri" w:hAnsi="Calibri" w:cs="Calibri"/>
        </w:rPr>
        <w:t>) nie wymagane przepisami prawa</w:t>
      </w:r>
      <w:r w:rsidR="0044597B" w:rsidRPr="00B020FE">
        <w:rPr>
          <w:rFonts w:ascii="Calibri" w:hAnsi="Calibri" w:cs="Calibri"/>
        </w:rPr>
        <w:t xml:space="preserve"> – w przypadku naborów, w których mają </w:t>
      </w:r>
      <w:r w:rsidR="00B163C5" w:rsidRPr="00B020FE">
        <w:rPr>
          <w:rFonts w:ascii="Calibri" w:hAnsi="Calibri" w:cs="Calibri"/>
        </w:rPr>
        <w:t>zastosowani</w:t>
      </w:r>
      <w:r w:rsidR="00B163C5">
        <w:rPr>
          <w:rFonts w:ascii="Calibri" w:hAnsi="Calibri" w:cs="Calibri"/>
        </w:rPr>
        <w:t>e</w:t>
      </w:r>
      <w:r w:rsidR="00B163C5" w:rsidRPr="00B020FE">
        <w:rPr>
          <w:rFonts w:ascii="Calibri" w:hAnsi="Calibri" w:cs="Calibri"/>
        </w:rPr>
        <w:t xml:space="preserve"> </w:t>
      </w:r>
      <w:r w:rsidR="0044597B" w:rsidRPr="00B020FE">
        <w:rPr>
          <w:rFonts w:ascii="Calibri" w:hAnsi="Calibri" w:cs="Calibri"/>
        </w:rPr>
        <w:t xml:space="preserve">koszty </w:t>
      </w:r>
      <w:r w:rsidR="0044597B" w:rsidRPr="003A6290">
        <w:rPr>
          <w:rFonts w:ascii="Calibri" w:hAnsi="Calibri" w:cs="Calibri"/>
          <w:u w:val="single"/>
        </w:rPr>
        <w:t>pośrednie</w:t>
      </w:r>
      <w:r w:rsidR="0044597B" w:rsidRPr="00B020FE">
        <w:rPr>
          <w:rFonts w:ascii="Calibri" w:hAnsi="Calibri" w:cs="Calibri"/>
        </w:rPr>
        <w:t>.</w:t>
      </w:r>
    </w:p>
    <w:p w14:paraId="504CF4B7" w14:textId="30E5332D" w:rsidR="007364E4" w:rsidRPr="0006413E" w:rsidRDefault="007364E4" w:rsidP="0006413E">
      <w:pPr>
        <w:pStyle w:val="Akapitzlist"/>
        <w:numPr>
          <w:ilvl w:val="0"/>
          <w:numId w:val="4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Wydatki na przygotowanie dokumentacji przetargowej</w:t>
      </w:r>
      <w:r>
        <w:rPr>
          <w:rFonts w:ascii="Calibri" w:hAnsi="Calibri" w:cs="Calibri"/>
        </w:rPr>
        <w:t xml:space="preserve"> </w:t>
      </w:r>
      <w:r w:rsidRPr="00587B51">
        <w:rPr>
          <w:rFonts w:ascii="Calibri" w:hAnsi="Calibri" w:cs="Calibri"/>
        </w:rPr>
        <w:t xml:space="preserve">– w przypadku naborów, w których  mają zastosowanie koszty </w:t>
      </w:r>
      <w:r w:rsidRPr="007B5EFA">
        <w:rPr>
          <w:rFonts w:ascii="Calibri" w:hAnsi="Calibri" w:cs="Calibri"/>
          <w:u w:val="single"/>
        </w:rPr>
        <w:t>pośrednie</w:t>
      </w:r>
      <w:r w:rsidRPr="00587B51">
        <w:rPr>
          <w:rFonts w:ascii="Calibri" w:hAnsi="Calibri" w:cs="Calibri"/>
        </w:rPr>
        <w:t>.</w:t>
      </w:r>
    </w:p>
    <w:p w14:paraId="351E9C16" w14:textId="77777777" w:rsidR="00C572FC" w:rsidRPr="00B020FE" w:rsidRDefault="00C572FC" w:rsidP="00B020FE">
      <w:pPr>
        <w:spacing w:after="0"/>
        <w:rPr>
          <w:rFonts w:ascii="Calibri" w:hAnsi="Calibri" w:cs="Calibri"/>
        </w:rPr>
      </w:pPr>
    </w:p>
    <w:p w14:paraId="7256D0A1" w14:textId="77777777" w:rsidR="00C572FC" w:rsidRPr="00B020FE" w:rsidRDefault="00C572FC" w:rsidP="00B020FE">
      <w:pPr>
        <w:spacing w:after="0"/>
        <w:rPr>
          <w:rFonts w:ascii="Calibri" w:hAnsi="Calibri" w:cs="Calibri"/>
          <w:u w:val="single"/>
        </w:rPr>
      </w:pPr>
      <w:r w:rsidRPr="00B020FE">
        <w:rPr>
          <w:rFonts w:ascii="Calibri" w:hAnsi="Calibri" w:cs="Calibri"/>
          <w:u w:val="single"/>
        </w:rPr>
        <w:t>Koszty niekwalifikowalne:</w:t>
      </w:r>
    </w:p>
    <w:p w14:paraId="75123F14" w14:textId="2D707DE1" w:rsidR="007B153B" w:rsidRPr="0016196A" w:rsidRDefault="00890D15" w:rsidP="007B153B">
      <w:pPr>
        <w:pStyle w:val="Akapitzlist"/>
        <w:numPr>
          <w:ilvl w:val="0"/>
          <w:numId w:val="6"/>
        </w:numPr>
        <w:rPr>
          <w:rFonts w:ascii="Calibri" w:eastAsia="Times New Roman" w:hAnsi="Calibri" w:cs="Calibri"/>
          <w:kern w:val="0"/>
          <w:lang w:eastAsia="pl-PL"/>
        </w:rPr>
      </w:pPr>
      <w:r w:rsidRPr="00B020FE">
        <w:rPr>
          <w:rFonts w:ascii="Calibri" w:hAnsi="Calibri" w:cs="Calibri"/>
        </w:rPr>
        <w:t xml:space="preserve">Wydatki ujęte w podrozdziale 3.6 </w:t>
      </w:r>
      <w:r w:rsidRPr="00B020FE">
        <w:rPr>
          <w:rFonts w:ascii="Calibri" w:hAnsi="Calibri" w:cs="Calibri"/>
          <w:i/>
          <w:iCs/>
        </w:rPr>
        <w:t>Opłaty finansowe</w:t>
      </w:r>
      <w:r w:rsidRPr="00B020FE">
        <w:rPr>
          <w:rFonts w:ascii="Calibri" w:hAnsi="Calibri" w:cs="Calibri"/>
        </w:rPr>
        <w:t xml:space="preserve"> </w:t>
      </w:r>
      <w:r w:rsidRPr="00B020FE">
        <w:rPr>
          <w:rFonts w:ascii="Calibri" w:eastAsia="Times New Roman" w:hAnsi="Calibri" w:cs="Calibri"/>
          <w:kern w:val="0"/>
          <w:lang w:eastAsia="pl-PL"/>
        </w:rPr>
        <w:t>Wytycznych dotyczących kwalifikowalności wydatków na lata 2021-2027</w:t>
      </w:r>
      <w:r w:rsidR="00F17378">
        <w:rPr>
          <w:rFonts w:ascii="Calibri" w:eastAsia="Times New Roman" w:hAnsi="Calibri" w:cs="Calibri"/>
          <w:kern w:val="0"/>
          <w:lang w:eastAsia="pl-PL"/>
        </w:rPr>
        <w:t xml:space="preserve"> (</w:t>
      </w:r>
      <w:r w:rsidR="00F17378" w:rsidRPr="00F17378">
        <w:rPr>
          <w:rFonts w:ascii="Calibri" w:eastAsia="Times New Roman" w:hAnsi="Calibri" w:cs="Calibri"/>
          <w:kern w:val="0"/>
          <w:lang w:eastAsia="pl-PL"/>
        </w:rPr>
        <w:t>opłaty notarialne, opłaty administracyjne związane z uzyskiwaniem wszelkiego</w:t>
      </w:r>
      <w:r w:rsidR="00F17378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9948CB" w:rsidRPr="003A6290">
        <w:rPr>
          <w:rFonts w:ascii="Calibri" w:eastAsia="Times New Roman" w:hAnsi="Calibri" w:cs="Calibri"/>
          <w:kern w:val="0"/>
          <w:lang w:eastAsia="pl-PL"/>
        </w:rPr>
        <w:t>rodzaju pozwoleń, czy zgód niezbędnych do realizacji projektu,</w:t>
      </w:r>
      <w:r w:rsidR="00F17378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9948CB" w:rsidRPr="003A6290">
        <w:rPr>
          <w:rFonts w:ascii="Calibri" w:eastAsia="Times New Roman" w:hAnsi="Calibri" w:cs="Calibri"/>
          <w:kern w:val="0"/>
          <w:lang w:eastAsia="pl-PL"/>
        </w:rPr>
        <w:t>koszty ubezpieczeń lub gwarancji bankowych, wydatki na ewaluację</w:t>
      </w:r>
      <w:r w:rsidR="00F17378">
        <w:rPr>
          <w:rFonts w:ascii="Calibri" w:eastAsia="Times New Roman" w:hAnsi="Calibri" w:cs="Calibri"/>
          <w:kern w:val="0"/>
          <w:lang w:eastAsia="pl-PL"/>
        </w:rPr>
        <w:t>)</w:t>
      </w:r>
      <w:r w:rsidR="009948CB" w:rsidRPr="003A6290">
        <w:rPr>
          <w:rFonts w:ascii="Calibri" w:eastAsia="Times New Roman" w:hAnsi="Calibri" w:cs="Calibri"/>
          <w:kern w:val="0"/>
          <w:lang w:eastAsia="pl-PL"/>
        </w:rPr>
        <w:t>.</w:t>
      </w:r>
    </w:p>
    <w:p w14:paraId="076DF004" w14:textId="77777777" w:rsidR="00890D15" w:rsidRPr="00B84243" w:rsidRDefault="00890D15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 xml:space="preserve">Wydatki ujęte w podrozdziale 2.3 </w:t>
      </w:r>
      <w:r w:rsidRPr="00B020FE">
        <w:rPr>
          <w:rFonts w:ascii="Calibri" w:hAnsi="Calibri" w:cs="Calibri"/>
          <w:i/>
          <w:iCs/>
        </w:rPr>
        <w:t>Wydatki niekwalifikowalne</w:t>
      </w:r>
      <w:r w:rsidRPr="00B020FE">
        <w:rPr>
          <w:rFonts w:ascii="Calibri" w:hAnsi="Calibri" w:cs="Calibri"/>
        </w:rPr>
        <w:t xml:space="preserve"> </w:t>
      </w:r>
      <w:r w:rsidRPr="00B020FE">
        <w:rPr>
          <w:rFonts w:ascii="Calibri" w:eastAsia="Times New Roman" w:hAnsi="Calibri" w:cs="Calibri"/>
          <w:kern w:val="0"/>
          <w:lang w:eastAsia="pl-PL"/>
        </w:rPr>
        <w:t>Wytycznych dotyczących kwalifikowalności wydatków na lata 2021-2027.</w:t>
      </w:r>
    </w:p>
    <w:p w14:paraId="65DE5DC1" w14:textId="471DEF52" w:rsidR="00B15628" w:rsidRPr="00DE1C35" w:rsidRDefault="00F33E80" w:rsidP="00DE1C35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eastAsia="Times New Roman" w:hAnsi="Calibri" w:cs="Calibri"/>
          <w:kern w:val="0"/>
          <w:lang w:eastAsia="pl-PL"/>
        </w:rPr>
        <w:lastRenderedPageBreak/>
        <w:t>Wydatki ujęte w podrozdziale</w:t>
      </w:r>
      <w:r w:rsidR="00F11B1B">
        <w:rPr>
          <w:rFonts w:ascii="Calibri" w:eastAsia="Times New Roman" w:hAnsi="Calibri" w:cs="Calibri"/>
          <w:kern w:val="0"/>
          <w:lang w:eastAsia="pl-PL"/>
        </w:rPr>
        <w:t xml:space="preserve"> 3.8 Personel projektu </w:t>
      </w:r>
      <w:r w:rsidR="00F11B1B" w:rsidRPr="00B020FE">
        <w:rPr>
          <w:rFonts w:ascii="Calibri" w:eastAsia="Times New Roman" w:hAnsi="Calibri" w:cs="Calibri"/>
          <w:kern w:val="0"/>
          <w:lang w:eastAsia="pl-PL"/>
        </w:rPr>
        <w:t>Wytycznych dotyczących kwalifikowalności wydatków na lata 2021-2027</w:t>
      </w:r>
      <w:r w:rsidR="0003408E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E37925">
        <w:rPr>
          <w:rFonts w:ascii="Calibri" w:eastAsia="Times New Roman" w:hAnsi="Calibri" w:cs="Calibri"/>
          <w:kern w:val="0"/>
          <w:lang w:eastAsia="pl-PL"/>
        </w:rPr>
        <w:t>(</w:t>
      </w:r>
      <w:r w:rsidR="003436FA">
        <w:rPr>
          <w:rFonts w:ascii="Calibri" w:hAnsi="Calibri" w:cs="Calibri"/>
          <w:u w:val="single"/>
        </w:rPr>
        <w:t xml:space="preserve">nie dotyczy </w:t>
      </w:r>
      <w:r w:rsidR="00B15628">
        <w:rPr>
          <w:rFonts w:ascii="Calibri" w:hAnsi="Calibri" w:cs="Calibri"/>
          <w:u w:val="single"/>
        </w:rPr>
        <w:t>projektów B+R</w:t>
      </w:r>
      <w:r w:rsidR="003436FA">
        <w:rPr>
          <w:rFonts w:ascii="Calibri" w:hAnsi="Calibri" w:cs="Calibri"/>
          <w:u w:val="single"/>
        </w:rPr>
        <w:t>)</w:t>
      </w:r>
      <w:r w:rsidR="0003408E">
        <w:rPr>
          <w:rFonts w:ascii="Calibri" w:hAnsi="Calibri" w:cs="Calibri"/>
          <w:u w:val="single"/>
        </w:rPr>
        <w:t>.</w:t>
      </w:r>
    </w:p>
    <w:p w14:paraId="71CF8816" w14:textId="6D7546CA" w:rsidR="007B153B" w:rsidRPr="0016196A" w:rsidRDefault="00F11B1B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eastAsia="Times New Roman" w:hAnsi="Calibri" w:cs="Calibri"/>
          <w:kern w:val="0"/>
          <w:lang w:eastAsia="pl-PL"/>
        </w:rPr>
        <w:t xml:space="preserve">Wydatki ujęte w podrozdziale 3.12 </w:t>
      </w:r>
      <w:r w:rsidR="00E975AD">
        <w:rPr>
          <w:rFonts w:ascii="Calibri" w:eastAsia="Times New Roman" w:hAnsi="Calibri" w:cs="Calibri"/>
          <w:kern w:val="0"/>
          <w:lang w:eastAsia="pl-PL"/>
        </w:rPr>
        <w:t xml:space="preserve">Koszty pośrednie </w:t>
      </w:r>
      <w:r w:rsidR="00E975AD" w:rsidRPr="00B020FE">
        <w:rPr>
          <w:rFonts w:ascii="Calibri" w:eastAsia="Times New Roman" w:hAnsi="Calibri" w:cs="Calibri"/>
          <w:kern w:val="0"/>
          <w:lang w:eastAsia="pl-PL"/>
        </w:rPr>
        <w:t>Wytycznych dotyczących kwalifikowalności wydatków na lata 2021-2027</w:t>
      </w:r>
      <w:r w:rsidR="00E975AD">
        <w:rPr>
          <w:rFonts w:ascii="Calibri" w:eastAsia="Times New Roman" w:hAnsi="Calibri" w:cs="Calibri"/>
          <w:kern w:val="0"/>
          <w:lang w:eastAsia="pl-PL"/>
        </w:rPr>
        <w:t xml:space="preserve"> </w:t>
      </w:r>
      <w:r w:rsidR="00E975AD" w:rsidRPr="00B020FE">
        <w:rPr>
          <w:rFonts w:ascii="Calibri" w:hAnsi="Calibri" w:cs="Calibri"/>
        </w:rPr>
        <w:t xml:space="preserve">– w przypadku naborów, w których </w:t>
      </w:r>
      <w:r w:rsidR="00E975AD">
        <w:rPr>
          <w:rFonts w:ascii="Calibri" w:hAnsi="Calibri" w:cs="Calibri"/>
        </w:rPr>
        <w:t xml:space="preserve">nie </w:t>
      </w:r>
      <w:r w:rsidR="00E975AD" w:rsidRPr="00B020FE">
        <w:rPr>
          <w:rFonts w:ascii="Calibri" w:hAnsi="Calibri" w:cs="Calibri"/>
        </w:rPr>
        <w:t>mają zastosowani</w:t>
      </w:r>
      <w:r w:rsidR="00E37925">
        <w:rPr>
          <w:rFonts w:ascii="Calibri" w:hAnsi="Calibri" w:cs="Calibri"/>
        </w:rPr>
        <w:t>a</w:t>
      </w:r>
      <w:r w:rsidR="00E975AD" w:rsidRPr="00B020FE">
        <w:rPr>
          <w:rFonts w:ascii="Calibri" w:hAnsi="Calibri" w:cs="Calibri"/>
        </w:rPr>
        <w:t xml:space="preserve"> koszty </w:t>
      </w:r>
      <w:r w:rsidR="00E975AD" w:rsidRPr="003A6290">
        <w:rPr>
          <w:rFonts w:ascii="Calibri" w:hAnsi="Calibri" w:cs="Calibri"/>
          <w:u w:val="single"/>
        </w:rPr>
        <w:t>po</w:t>
      </w:r>
      <w:r w:rsidR="00B15628">
        <w:rPr>
          <w:rFonts w:ascii="Calibri" w:hAnsi="Calibri" w:cs="Calibri"/>
          <w:u w:val="single"/>
        </w:rPr>
        <w:t>średnie.</w:t>
      </w:r>
    </w:p>
    <w:p w14:paraId="64E2369B" w14:textId="1008B107" w:rsidR="00E37925" w:rsidRPr="0016196A" w:rsidRDefault="007B153B" w:rsidP="00B15628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Audyty inne niż audyt energetyczny.</w:t>
      </w:r>
    </w:p>
    <w:p w14:paraId="2DCF151A" w14:textId="1BEB53CF" w:rsidR="00C572FC" w:rsidRPr="00B020FE" w:rsidRDefault="0044597B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Koszt przygotowania i dystrybucji gadżetów promocyjnych (np. smycze, pendrive, artykuły biurowe itp.) oraz usług gastronomicznych (catering)</w:t>
      </w:r>
      <w:r w:rsidR="00313769">
        <w:rPr>
          <w:rFonts w:ascii="Calibri" w:hAnsi="Calibri" w:cs="Calibri"/>
        </w:rPr>
        <w:t xml:space="preserve"> </w:t>
      </w:r>
      <w:r w:rsidR="00D9640C">
        <w:rPr>
          <w:rFonts w:ascii="Calibri" w:hAnsi="Calibri" w:cs="Calibri"/>
        </w:rPr>
        <w:t xml:space="preserve">ponoszone </w:t>
      </w:r>
      <w:r w:rsidR="00313769">
        <w:rPr>
          <w:rFonts w:ascii="Calibri" w:hAnsi="Calibri" w:cs="Calibri"/>
        </w:rPr>
        <w:t>w ramach</w:t>
      </w:r>
      <w:r w:rsidR="00D9640C">
        <w:rPr>
          <w:rFonts w:ascii="Calibri" w:hAnsi="Calibri" w:cs="Calibri"/>
        </w:rPr>
        <w:t xml:space="preserve"> </w:t>
      </w:r>
      <w:r w:rsidR="00D9640C" w:rsidRPr="00D9640C">
        <w:rPr>
          <w:rFonts w:ascii="Calibri" w:hAnsi="Calibri" w:cs="Calibri"/>
        </w:rPr>
        <w:t>działa</w:t>
      </w:r>
      <w:r w:rsidR="00D9640C">
        <w:rPr>
          <w:rFonts w:ascii="Calibri" w:hAnsi="Calibri" w:cs="Calibri"/>
        </w:rPr>
        <w:t>ń</w:t>
      </w:r>
      <w:r w:rsidR="00D9640C" w:rsidRPr="00D9640C">
        <w:rPr>
          <w:rFonts w:ascii="Calibri" w:hAnsi="Calibri" w:cs="Calibri"/>
        </w:rPr>
        <w:t xml:space="preserve"> </w:t>
      </w:r>
      <w:proofErr w:type="spellStart"/>
      <w:r w:rsidR="00D9640C" w:rsidRPr="00D9640C">
        <w:rPr>
          <w:rFonts w:ascii="Calibri" w:hAnsi="Calibri" w:cs="Calibri"/>
        </w:rPr>
        <w:t>informacyjno</w:t>
      </w:r>
      <w:proofErr w:type="spellEnd"/>
      <w:r w:rsidR="00D9640C" w:rsidRPr="00D9640C">
        <w:rPr>
          <w:rFonts w:ascii="Calibri" w:hAnsi="Calibri" w:cs="Calibri"/>
        </w:rPr>
        <w:t xml:space="preserve"> – promocyjn</w:t>
      </w:r>
      <w:r w:rsidR="00D9640C">
        <w:rPr>
          <w:rFonts w:ascii="Calibri" w:hAnsi="Calibri" w:cs="Calibri"/>
        </w:rPr>
        <w:t>ych</w:t>
      </w:r>
      <w:r w:rsidR="00D9640C" w:rsidRPr="00D9640C">
        <w:rPr>
          <w:rFonts w:ascii="Calibri" w:hAnsi="Calibri" w:cs="Calibri"/>
        </w:rPr>
        <w:t xml:space="preserve"> projektu</w:t>
      </w:r>
      <w:r w:rsidR="007364E4">
        <w:rPr>
          <w:rFonts w:ascii="Calibri" w:hAnsi="Calibri" w:cs="Calibri"/>
        </w:rPr>
        <w:t xml:space="preserve"> (</w:t>
      </w:r>
      <w:r w:rsidR="007364E4" w:rsidRPr="007364E4">
        <w:rPr>
          <w:rFonts w:ascii="Calibri" w:hAnsi="Calibri" w:cs="Calibri"/>
        </w:rPr>
        <w:t xml:space="preserve">w P1 są </w:t>
      </w:r>
      <w:r w:rsidR="007364E4">
        <w:rPr>
          <w:rFonts w:ascii="Calibri" w:hAnsi="Calibri" w:cs="Calibri"/>
        </w:rPr>
        <w:t xml:space="preserve">wyjątki - </w:t>
      </w:r>
      <w:r w:rsidR="007364E4" w:rsidRPr="007364E4">
        <w:rPr>
          <w:rFonts w:ascii="Calibri" w:hAnsi="Calibri" w:cs="Calibri"/>
        </w:rPr>
        <w:t xml:space="preserve">projekty, w których to są koszty </w:t>
      </w:r>
      <w:r w:rsidR="007364E4">
        <w:rPr>
          <w:rFonts w:ascii="Calibri" w:hAnsi="Calibri" w:cs="Calibri"/>
        </w:rPr>
        <w:t xml:space="preserve">kwalifikowalne a </w:t>
      </w:r>
      <w:r w:rsidR="007364E4" w:rsidRPr="007364E4">
        <w:rPr>
          <w:rFonts w:ascii="Calibri" w:hAnsi="Calibri" w:cs="Calibri"/>
        </w:rPr>
        <w:t>nie koszty promocji projektu</w:t>
      </w:r>
      <w:r w:rsidR="007364E4">
        <w:rPr>
          <w:rFonts w:ascii="Calibri" w:hAnsi="Calibri" w:cs="Calibri"/>
        </w:rPr>
        <w:t>, dot.</w:t>
      </w:r>
      <w:r w:rsidR="007364E4" w:rsidRPr="007364E4">
        <w:rPr>
          <w:rFonts w:ascii="Calibri" w:hAnsi="Calibri" w:cs="Calibri"/>
        </w:rPr>
        <w:t xml:space="preserve"> rozwoju przedsiębiorczości, udziału</w:t>
      </w:r>
      <w:r w:rsidR="007364E4">
        <w:rPr>
          <w:rFonts w:ascii="Calibri" w:hAnsi="Calibri" w:cs="Calibri"/>
        </w:rPr>
        <w:t xml:space="preserve"> w</w:t>
      </w:r>
      <w:r w:rsidR="007364E4" w:rsidRPr="007364E4">
        <w:rPr>
          <w:rFonts w:ascii="Calibri" w:hAnsi="Calibri" w:cs="Calibri"/>
        </w:rPr>
        <w:t>/organizacji wydarzeń gospodarczych.</w:t>
      </w:r>
      <w:r w:rsidR="007364E4">
        <w:rPr>
          <w:rFonts w:ascii="Calibri" w:hAnsi="Calibri" w:cs="Calibri"/>
        </w:rPr>
        <w:t>)</w:t>
      </w:r>
      <w:r w:rsidRPr="00B020FE">
        <w:rPr>
          <w:rFonts w:ascii="Calibri" w:hAnsi="Calibri" w:cs="Calibri"/>
        </w:rPr>
        <w:t>.</w:t>
      </w:r>
    </w:p>
    <w:p w14:paraId="7C69424F" w14:textId="77777777" w:rsidR="00C572FC" w:rsidRPr="00B020FE" w:rsidRDefault="00890D15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Zakup środków transportu.</w:t>
      </w:r>
    </w:p>
    <w:p w14:paraId="6D21D5EB" w14:textId="77777777" w:rsidR="00890D15" w:rsidRPr="00B020FE" w:rsidRDefault="00890D15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B020FE">
        <w:rPr>
          <w:rFonts w:ascii="Calibri" w:hAnsi="Calibri" w:cs="Calibri"/>
        </w:rPr>
        <w:t>Wydatki na zakup używanych środków trwałych</w:t>
      </w:r>
      <w:r w:rsidR="00775416">
        <w:rPr>
          <w:rFonts w:ascii="Calibri" w:hAnsi="Calibri" w:cs="Calibri"/>
        </w:rPr>
        <w:t xml:space="preserve"> </w:t>
      </w:r>
      <w:r w:rsidR="00D22D6F">
        <w:rPr>
          <w:rFonts w:ascii="Calibri" w:hAnsi="Calibri" w:cs="Calibri"/>
        </w:rPr>
        <w:t>(</w:t>
      </w:r>
      <w:r w:rsidR="00D22D6F" w:rsidRPr="00D22D6F">
        <w:rPr>
          <w:rFonts w:ascii="Calibri" w:hAnsi="Calibri" w:cs="Calibri"/>
        </w:rPr>
        <w:t>w projektach B+R jest wyjątek - MŚP mogą kupić używane środki trwałe pod pewnymi warunkami - to wynika z przepisów o pomocy publicznej</w:t>
      </w:r>
      <w:r w:rsidR="00D22D6F">
        <w:rPr>
          <w:rFonts w:ascii="Calibri" w:hAnsi="Calibri" w:cs="Calibri"/>
        </w:rPr>
        <w:t>)</w:t>
      </w:r>
      <w:r w:rsidRPr="00B020FE">
        <w:rPr>
          <w:rFonts w:ascii="Calibri" w:hAnsi="Calibri" w:cs="Calibri"/>
        </w:rPr>
        <w:t>.</w:t>
      </w:r>
    </w:p>
    <w:p w14:paraId="386893BD" w14:textId="0D0FEC45" w:rsidR="00890D15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B020FE">
        <w:rPr>
          <w:rFonts w:ascii="Calibri" w:hAnsi="Calibri" w:cs="Calibri"/>
        </w:rPr>
        <w:t>ydatki związane z odzyskaniem kwot nienależnie wypłaconych.</w:t>
      </w:r>
    </w:p>
    <w:p w14:paraId="1EF8795A" w14:textId="748A963C" w:rsidR="00890D15" w:rsidRPr="00C3453B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C3453B">
        <w:rPr>
          <w:rFonts w:ascii="Calibri" w:hAnsi="Calibri" w:cs="Calibri"/>
        </w:rPr>
        <w:t>ydatki związane z wyburzaniem budynków</w:t>
      </w:r>
      <w:r w:rsidR="00C3453B">
        <w:rPr>
          <w:rFonts w:ascii="Calibri" w:hAnsi="Calibri" w:cs="Calibri"/>
        </w:rPr>
        <w:t xml:space="preserve"> (w zależności od działania - </w:t>
      </w:r>
      <w:r w:rsidR="00C3453B" w:rsidRPr="00B020FE">
        <w:rPr>
          <w:rFonts w:ascii="Calibri" w:hAnsi="Calibri" w:cs="Calibri"/>
        </w:rPr>
        <w:t>limit</w:t>
      </w:r>
      <w:r w:rsidR="00C3453B">
        <w:rPr>
          <w:rFonts w:ascii="Calibri" w:hAnsi="Calibri" w:cs="Calibri"/>
        </w:rPr>
        <w:t>/informacja</w:t>
      </w:r>
      <w:r w:rsidR="00C3453B" w:rsidRPr="00B020FE">
        <w:rPr>
          <w:rFonts w:ascii="Calibri" w:hAnsi="Calibri" w:cs="Calibri"/>
        </w:rPr>
        <w:t xml:space="preserve"> wskazan</w:t>
      </w:r>
      <w:r w:rsidR="00C3453B">
        <w:rPr>
          <w:rFonts w:ascii="Calibri" w:hAnsi="Calibri" w:cs="Calibri"/>
        </w:rPr>
        <w:t>a zostanie</w:t>
      </w:r>
      <w:r w:rsidR="00C3453B" w:rsidRPr="00B020FE">
        <w:rPr>
          <w:rFonts w:ascii="Calibri" w:hAnsi="Calibri" w:cs="Calibri"/>
        </w:rPr>
        <w:t xml:space="preserve"> w Regulaminie wyboru projektów</w:t>
      </w:r>
      <w:r w:rsidR="00890D15" w:rsidRPr="00C3453B">
        <w:rPr>
          <w:rFonts w:ascii="Calibri" w:hAnsi="Calibri" w:cs="Calibri"/>
        </w:rPr>
        <w:t>.</w:t>
      </w:r>
    </w:p>
    <w:p w14:paraId="3D54344F" w14:textId="6F9CB125" w:rsidR="00890D15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B020FE">
        <w:rPr>
          <w:rFonts w:ascii="Calibri" w:hAnsi="Calibri" w:cs="Calibri"/>
        </w:rPr>
        <w:t xml:space="preserve">ydatki związane z utrzymaniem infrastruktury w zakresie bieżących napraw </w:t>
      </w:r>
      <w:r w:rsidR="00890D15" w:rsidRPr="00B020FE">
        <w:rPr>
          <w:rFonts w:ascii="Calibri" w:hAnsi="Calibri" w:cs="Calibri"/>
        </w:rPr>
        <w:br/>
        <w:t>i konserwacji (w tym wydatki na środki trwałe/sprzęt).</w:t>
      </w:r>
    </w:p>
    <w:p w14:paraId="62678088" w14:textId="0D191314" w:rsidR="00B020FE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B020FE">
        <w:rPr>
          <w:rFonts w:ascii="Calibri" w:hAnsi="Calibri" w:cs="Calibri"/>
        </w:rPr>
        <w:t>kład niepieniężny</w:t>
      </w:r>
      <w:r w:rsidR="003412BF">
        <w:rPr>
          <w:rFonts w:ascii="Calibri" w:hAnsi="Calibri" w:cs="Calibri"/>
        </w:rPr>
        <w:t xml:space="preserve"> </w:t>
      </w:r>
      <w:r w:rsidR="009948CB" w:rsidRPr="003A6290">
        <w:rPr>
          <w:rFonts w:ascii="Calibri" w:hAnsi="Calibri" w:cs="Calibri"/>
          <w:i/>
        </w:rPr>
        <w:t>(w indywidualnych przypadkach można rozważyć kwalifikowanie wkładu niepieniężnego w postaci nieruchomości</w:t>
      </w:r>
      <w:r w:rsidR="003412BF">
        <w:rPr>
          <w:rFonts w:ascii="Calibri" w:hAnsi="Calibri" w:cs="Calibri"/>
        </w:rPr>
        <w:t>)</w:t>
      </w:r>
      <w:r w:rsidR="00890D15" w:rsidRPr="00B020FE">
        <w:rPr>
          <w:rFonts w:ascii="Calibri" w:hAnsi="Calibri" w:cs="Calibri"/>
        </w:rPr>
        <w:t>.</w:t>
      </w:r>
    </w:p>
    <w:p w14:paraId="13579E6C" w14:textId="3F5E6468" w:rsid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890D15" w:rsidRPr="00B020FE">
        <w:rPr>
          <w:rFonts w:ascii="Calibri" w:hAnsi="Calibri" w:cs="Calibri"/>
        </w:rPr>
        <w:t xml:space="preserve">oszt sporządzenia/opracowania </w:t>
      </w:r>
      <w:r w:rsidR="00890D15" w:rsidRPr="003A6290">
        <w:rPr>
          <w:rFonts w:ascii="Calibri" w:hAnsi="Calibri" w:cs="Calibri"/>
          <w:u w:val="single"/>
        </w:rPr>
        <w:t>kolejnej wersji (aktualizacji</w:t>
      </w:r>
      <w:r w:rsidR="00890D15" w:rsidRPr="00B020FE">
        <w:rPr>
          <w:rFonts w:ascii="Calibri" w:hAnsi="Calibri" w:cs="Calibri"/>
        </w:rPr>
        <w:t>) studium wykonalności, dokumentacji technicznej (w tym dokumentacji zamiennej</w:t>
      </w:r>
      <w:r w:rsidR="003412BF">
        <w:rPr>
          <w:rFonts w:ascii="Calibri" w:hAnsi="Calibri" w:cs="Calibri"/>
        </w:rPr>
        <w:t xml:space="preserve">, </w:t>
      </w:r>
      <w:r w:rsidR="00C3453B">
        <w:rPr>
          <w:rFonts w:ascii="Calibri" w:hAnsi="Calibri" w:cs="Calibri"/>
        </w:rPr>
        <w:t xml:space="preserve">dokumentacji na wykonanie dodatkowych robót budowlanych, </w:t>
      </w:r>
      <w:r w:rsidR="003412BF" w:rsidRPr="00B020FE">
        <w:rPr>
          <w:rFonts w:ascii="Calibri" w:hAnsi="Calibri" w:cs="Calibri"/>
        </w:rPr>
        <w:t>audytu energetycznego</w:t>
      </w:r>
      <w:r w:rsidR="00C50DE1">
        <w:rPr>
          <w:rFonts w:ascii="Calibri" w:hAnsi="Calibri" w:cs="Calibri"/>
        </w:rPr>
        <w:t>, programu funkcjonalno-użytkowego</w:t>
      </w:r>
      <w:r w:rsidR="00890D15" w:rsidRPr="00B020FE">
        <w:rPr>
          <w:rFonts w:ascii="Calibri" w:hAnsi="Calibri" w:cs="Calibri"/>
        </w:rPr>
        <w:t>)</w:t>
      </w:r>
      <w:r w:rsidR="00B020FE" w:rsidRPr="00B020FE">
        <w:rPr>
          <w:rFonts w:ascii="Calibri" w:hAnsi="Calibri" w:cs="Calibri"/>
        </w:rPr>
        <w:t>.</w:t>
      </w:r>
    </w:p>
    <w:p w14:paraId="4385933E" w14:textId="24D8BA48" w:rsidR="00A40C71" w:rsidRDefault="00A40C7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Koszt badań archeologicznych.</w:t>
      </w:r>
    </w:p>
    <w:p w14:paraId="5753728A" w14:textId="3BBDC718" w:rsidR="00A40C71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A40C71">
        <w:rPr>
          <w:rFonts w:ascii="Calibri" w:hAnsi="Calibri" w:cs="Calibri"/>
        </w:rPr>
        <w:t>oszty związane z inwentaryzacją</w:t>
      </w:r>
      <w:r w:rsidR="00077338">
        <w:rPr>
          <w:rFonts w:ascii="Calibri" w:hAnsi="Calibri" w:cs="Calibri"/>
        </w:rPr>
        <w:t>.</w:t>
      </w:r>
    </w:p>
    <w:p w14:paraId="23654C29" w14:textId="5F77F729" w:rsidR="00B020FE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B020FE">
        <w:rPr>
          <w:rFonts w:ascii="Calibri" w:hAnsi="Calibri" w:cs="Calibri"/>
        </w:rPr>
        <w:t>ydatki poniesione na wypełnienie formularza wniosku o dofinansowanie</w:t>
      </w:r>
      <w:r w:rsidR="00B020FE" w:rsidRPr="00B020FE">
        <w:rPr>
          <w:rFonts w:ascii="Calibri" w:hAnsi="Calibri" w:cs="Calibri"/>
        </w:rPr>
        <w:t>.</w:t>
      </w:r>
    </w:p>
    <w:p w14:paraId="002779D8" w14:textId="151DD2A4" w:rsidR="00890D15" w:rsidRPr="00B020FE" w:rsidRDefault="008E68D1" w:rsidP="00B020FE">
      <w:pPr>
        <w:pStyle w:val="Akapitzlist"/>
        <w:numPr>
          <w:ilvl w:val="0"/>
          <w:numId w:val="6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="00890D15" w:rsidRPr="00B020FE">
        <w:rPr>
          <w:rFonts w:ascii="Calibri" w:hAnsi="Calibri" w:cs="Calibri"/>
        </w:rPr>
        <w:t>ydatki nieujęte w zatwierdzonym wniosku o dofinansowanie.</w:t>
      </w:r>
    </w:p>
    <w:p w14:paraId="057A08BF" w14:textId="77777777" w:rsidR="00890D15" w:rsidRDefault="00890D15" w:rsidP="00890D15"/>
    <w:sectPr w:rsidR="00890D15" w:rsidSect="0067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09C37" w14:textId="77777777" w:rsidR="00FA0D3B" w:rsidRDefault="00FA0D3B" w:rsidP="00C3453B">
      <w:pPr>
        <w:spacing w:after="0" w:line="240" w:lineRule="auto"/>
      </w:pPr>
      <w:r>
        <w:separator/>
      </w:r>
    </w:p>
  </w:endnote>
  <w:endnote w:type="continuationSeparator" w:id="0">
    <w:p w14:paraId="26F8F048" w14:textId="77777777" w:rsidR="00FA0D3B" w:rsidRDefault="00FA0D3B" w:rsidP="00C34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CA30F" w14:textId="77777777" w:rsidR="00FA0D3B" w:rsidRDefault="00FA0D3B" w:rsidP="00C3453B">
      <w:pPr>
        <w:spacing w:after="0" w:line="240" w:lineRule="auto"/>
      </w:pPr>
      <w:r>
        <w:separator/>
      </w:r>
    </w:p>
  </w:footnote>
  <w:footnote w:type="continuationSeparator" w:id="0">
    <w:p w14:paraId="23DE634A" w14:textId="77777777" w:rsidR="00FA0D3B" w:rsidRDefault="00FA0D3B" w:rsidP="00C3453B">
      <w:pPr>
        <w:spacing w:after="0" w:line="240" w:lineRule="auto"/>
      </w:pPr>
      <w:r>
        <w:continuationSeparator/>
      </w:r>
    </w:p>
  </w:footnote>
  <w:footnote w:id="1">
    <w:p w14:paraId="4928034E" w14:textId="1013E704" w:rsidR="00961B5B" w:rsidRDefault="00961B5B">
      <w:pPr>
        <w:pStyle w:val="Tekstprzypisudolnego"/>
      </w:pPr>
      <w:r>
        <w:rPr>
          <w:rStyle w:val="Odwoanieprzypisudolnego"/>
        </w:rPr>
        <w:footnoteRef/>
      </w:r>
      <w:r>
        <w:t xml:space="preserve"> Katalog nie dotyczy projektów realizowanych w ramach typu V </w:t>
      </w:r>
      <w:r w:rsidR="007B153B">
        <w:t>P</w:t>
      </w:r>
      <w:r>
        <w:t xml:space="preserve">rzygotowanie i wdrażanie strategii terytorialnych (działanie 8.2) oraz typu IV </w:t>
      </w:r>
      <w:r w:rsidR="007B153B">
        <w:t>P</w:t>
      </w:r>
      <w:r>
        <w:t>rzygotowanie i wdrażanie strategii terytorialnych (działanie 8.4).</w:t>
      </w:r>
    </w:p>
  </w:footnote>
  <w:footnote w:id="2">
    <w:p w14:paraId="0544350A" w14:textId="70B8E34C" w:rsidR="007B153B" w:rsidRDefault="007B153B">
      <w:pPr>
        <w:pStyle w:val="Tekstprzypisudolnego"/>
      </w:pPr>
      <w:r>
        <w:rPr>
          <w:rStyle w:val="Odwoanieprzypisudolnego"/>
        </w:rPr>
        <w:footnoteRef/>
      </w:r>
      <w:r>
        <w:t xml:space="preserve"> Dotyczy tylko działania 2.1 Efektywność energetyczna – dotacje.</w:t>
      </w:r>
    </w:p>
  </w:footnote>
  <w:footnote w:id="3">
    <w:p w14:paraId="6DC3DB35" w14:textId="02BBA3D0" w:rsidR="00C3453B" w:rsidRDefault="00C3453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Z</w:t>
      </w:r>
      <w:r w:rsidRPr="00B020FE">
        <w:rPr>
          <w:rFonts w:ascii="Calibri" w:hAnsi="Calibri" w:cs="Calibri"/>
        </w:rPr>
        <w:t>godnie z limitem</w:t>
      </w:r>
      <w:r>
        <w:rPr>
          <w:rFonts w:ascii="Calibri" w:hAnsi="Calibri" w:cs="Calibri"/>
        </w:rPr>
        <w:t>/informacją</w:t>
      </w:r>
      <w:r w:rsidRPr="00B020FE">
        <w:rPr>
          <w:rFonts w:ascii="Calibri" w:hAnsi="Calibri" w:cs="Calibri"/>
        </w:rPr>
        <w:t xml:space="preserve"> wskazan</w:t>
      </w:r>
      <w:r>
        <w:rPr>
          <w:rFonts w:ascii="Calibri" w:hAnsi="Calibri" w:cs="Calibri"/>
        </w:rPr>
        <w:t>ą</w:t>
      </w:r>
      <w:r w:rsidRPr="00B020FE">
        <w:rPr>
          <w:rFonts w:ascii="Calibri" w:hAnsi="Calibri" w:cs="Calibri"/>
        </w:rPr>
        <w:t xml:space="preserve"> w Regulaminie wyboru projektów (ustalany indywidualnie do działania).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B183B"/>
    <w:multiLevelType w:val="hybridMultilevel"/>
    <w:tmpl w:val="9D809F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843ED"/>
    <w:multiLevelType w:val="hybridMultilevel"/>
    <w:tmpl w:val="5DBC55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B1E44"/>
    <w:multiLevelType w:val="hybridMultilevel"/>
    <w:tmpl w:val="DE480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C441C"/>
    <w:multiLevelType w:val="hybridMultilevel"/>
    <w:tmpl w:val="9F54C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512CD"/>
    <w:multiLevelType w:val="hybridMultilevel"/>
    <w:tmpl w:val="5DBC5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F5E07"/>
    <w:multiLevelType w:val="hybridMultilevel"/>
    <w:tmpl w:val="9DFA190A"/>
    <w:lvl w:ilvl="0" w:tplc="F0CA0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06DCC"/>
    <w:multiLevelType w:val="hybridMultilevel"/>
    <w:tmpl w:val="183AEA56"/>
    <w:lvl w:ilvl="0" w:tplc="889065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98130900">
    <w:abstractNumId w:val="2"/>
  </w:num>
  <w:num w:numId="2" w16cid:durableId="758451729">
    <w:abstractNumId w:val="3"/>
  </w:num>
  <w:num w:numId="3" w16cid:durableId="1423527234">
    <w:abstractNumId w:val="4"/>
  </w:num>
  <w:num w:numId="4" w16cid:durableId="639532902">
    <w:abstractNumId w:val="5"/>
  </w:num>
  <w:num w:numId="5" w16cid:durableId="1756243724">
    <w:abstractNumId w:val="0"/>
  </w:num>
  <w:num w:numId="6" w16cid:durableId="113015379">
    <w:abstractNumId w:val="1"/>
  </w:num>
  <w:num w:numId="7" w16cid:durableId="6928755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FC"/>
    <w:rsid w:val="000039E5"/>
    <w:rsid w:val="0003408E"/>
    <w:rsid w:val="0006413E"/>
    <w:rsid w:val="00071ACB"/>
    <w:rsid w:val="00077338"/>
    <w:rsid w:val="000B5DF3"/>
    <w:rsid w:val="00117075"/>
    <w:rsid w:val="0016196A"/>
    <w:rsid w:val="001D534A"/>
    <w:rsid w:val="002224C1"/>
    <w:rsid w:val="0027410C"/>
    <w:rsid w:val="002A68B2"/>
    <w:rsid w:val="002A72E2"/>
    <w:rsid w:val="002C2A49"/>
    <w:rsid w:val="002F1C3F"/>
    <w:rsid w:val="002F6F20"/>
    <w:rsid w:val="00313769"/>
    <w:rsid w:val="003412BF"/>
    <w:rsid w:val="003436FA"/>
    <w:rsid w:val="003A6290"/>
    <w:rsid w:val="003D2487"/>
    <w:rsid w:val="003E5712"/>
    <w:rsid w:val="0041795E"/>
    <w:rsid w:val="0044597B"/>
    <w:rsid w:val="0049737D"/>
    <w:rsid w:val="004B5A9E"/>
    <w:rsid w:val="005212F5"/>
    <w:rsid w:val="00523A25"/>
    <w:rsid w:val="00563128"/>
    <w:rsid w:val="00587B51"/>
    <w:rsid w:val="005D24F7"/>
    <w:rsid w:val="00621162"/>
    <w:rsid w:val="00671861"/>
    <w:rsid w:val="006A5D15"/>
    <w:rsid w:val="007142E7"/>
    <w:rsid w:val="007364E4"/>
    <w:rsid w:val="00736D63"/>
    <w:rsid w:val="00750343"/>
    <w:rsid w:val="00767731"/>
    <w:rsid w:val="00775416"/>
    <w:rsid w:val="00790EDB"/>
    <w:rsid w:val="007B153B"/>
    <w:rsid w:val="007B2915"/>
    <w:rsid w:val="007E2568"/>
    <w:rsid w:val="00873D9C"/>
    <w:rsid w:val="00890D15"/>
    <w:rsid w:val="008C5744"/>
    <w:rsid w:val="008D7B9C"/>
    <w:rsid w:val="008E02A9"/>
    <w:rsid w:val="008E68D1"/>
    <w:rsid w:val="009053A5"/>
    <w:rsid w:val="00937D3F"/>
    <w:rsid w:val="00961B5B"/>
    <w:rsid w:val="009948CB"/>
    <w:rsid w:val="00A40C71"/>
    <w:rsid w:val="00A70F8D"/>
    <w:rsid w:val="00B020FE"/>
    <w:rsid w:val="00B15628"/>
    <w:rsid w:val="00B163BD"/>
    <w:rsid w:val="00B163C5"/>
    <w:rsid w:val="00B84243"/>
    <w:rsid w:val="00BB2E94"/>
    <w:rsid w:val="00BC0316"/>
    <w:rsid w:val="00C3453B"/>
    <w:rsid w:val="00C47DD8"/>
    <w:rsid w:val="00C50DE1"/>
    <w:rsid w:val="00C572FC"/>
    <w:rsid w:val="00CA2B74"/>
    <w:rsid w:val="00CC53A7"/>
    <w:rsid w:val="00D22D6F"/>
    <w:rsid w:val="00D9640C"/>
    <w:rsid w:val="00DE1C35"/>
    <w:rsid w:val="00E37925"/>
    <w:rsid w:val="00E85C86"/>
    <w:rsid w:val="00E975AD"/>
    <w:rsid w:val="00EA305A"/>
    <w:rsid w:val="00F11B1B"/>
    <w:rsid w:val="00F166D8"/>
    <w:rsid w:val="00F17378"/>
    <w:rsid w:val="00F33E80"/>
    <w:rsid w:val="00F5663C"/>
    <w:rsid w:val="00FA0D3B"/>
    <w:rsid w:val="00FA6C35"/>
    <w:rsid w:val="00FE32F3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2E31"/>
  <w15:docId w15:val="{F63FD438-803E-4079-A41E-23CD0CAC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8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72FC"/>
    <w:pPr>
      <w:ind w:left="720"/>
      <w:contextualSpacing/>
    </w:pPr>
  </w:style>
  <w:style w:type="paragraph" w:styleId="Poprawka">
    <w:name w:val="Revision"/>
    <w:hidden/>
    <w:uiPriority w:val="99"/>
    <w:semiHidden/>
    <w:rsid w:val="00587B5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1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29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29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29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29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291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5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5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5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47A30-CE89-413A-B317-2002042D5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 Katarzyna</dc:creator>
  <cp:keywords/>
  <dc:description/>
  <cp:lastModifiedBy>Ogorzałek Agnieszka</cp:lastModifiedBy>
  <cp:revision>4</cp:revision>
  <cp:lastPrinted>2024-09-11T10:31:00Z</cp:lastPrinted>
  <dcterms:created xsi:type="dcterms:W3CDTF">2025-01-21T07:55:00Z</dcterms:created>
  <dcterms:modified xsi:type="dcterms:W3CDTF">2025-01-21T10:27:00Z</dcterms:modified>
</cp:coreProperties>
</file>