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36585" w14:textId="77777777" w:rsidR="00115785" w:rsidRPr="00115785" w:rsidRDefault="00115785" w:rsidP="00D74140">
      <w:pPr>
        <w:widowControl w:val="0"/>
        <w:spacing w:line="360" w:lineRule="auto"/>
        <w:rPr>
          <w:rFonts w:ascii="Arial" w:hAnsi="Arial" w:cs="Arial"/>
          <w:b/>
          <w:sz w:val="24"/>
          <w:szCs w:val="24"/>
        </w:rPr>
      </w:pPr>
    </w:p>
    <w:p w14:paraId="477A9A59" w14:textId="77777777" w:rsidR="00115785" w:rsidRPr="00115785" w:rsidRDefault="00115785" w:rsidP="00D74140">
      <w:pPr>
        <w:widowControl w:val="0"/>
        <w:spacing w:line="360" w:lineRule="auto"/>
        <w:rPr>
          <w:rFonts w:ascii="Arial" w:hAnsi="Arial" w:cs="Arial"/>
          <w:b/>
          <w:sz w:val="24"/>
          <w:szCs w:val="24"/>
        </w:rPr>
      </w:pPr>
    </w:p>
    <w:p w14:paraId="45802C10" w14:textId="77777777" w:rsidR="00115785" w:rsidRPr="00115785" w:rsidRDefault="00115785" w:rsidP="00D74140">
      <w:pPr>
        <w:widowControl w:val="0"/>
        <w:spacing w:line="360" w:lineRule="auto"/>
        <w:jc w:val="center"/>
        <w:rPr>
          <w:rFonts w:ascii="Arial" w:eastAsia="Arial Narrow" w:hAnsi="Arial" w:cs="Arial"/>
          <w:b/>
          <w:sz w:val="24"/>
          <w:szCs w:val="24"/>
        </w:rPr>
      </w:pPr>
      <w:r w:rsidRPr="00115785">
        <w:rPr>
          <w:rFonts w:ascii="Arial" w:eastAsia="Arial Narrow" w:hAnsi="Arial" w:cs="Arial"/>
          <w:b/>
          <w:noProof/>
          <w:sz w:val="24"/>
          <w:szCs w:val="24"/>
        </w:rPr>
        <w:drawing>
          <wp:inline distT="0" distB="0" distL="0" distR="0" wp14:anchorId="0122A8F5" wp14:editId="29B86BE3">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61273295" w14:textId="77777777" w:rsidR="00115785" w:rsidRPr="00115785" w:rsidRDefault="00115785" w:rsidP="00D74140">
      <w:pPr>
        <w:spacing w:after="200" w:line="276" w:lineRule="auto"/>
        <w:rPr>
          <w:rFonts w:ascii="Arial" w:eastAsia="Calibri" w:hAnsi="Arial" w:cs="Arial"/>
          <w:sz w:val="22"/>
        </w:rPr>
      </w:pPr>
    </w:p>
    <w:p w14:paraId="37CC76FD"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Umowa nr …………………………………………………………….</w:t>
      </w:r>
    </w:p>
    <w:p w14:paraId="39FDA13A" w14:textId="77777777" w:rsidR="00115785" w:rsidRPr="00115785" w:rsidRDefault="00115785" w:rsidP="00D74140">
      <w:pPr>
        <w:widowControl w:val="0"/>
        <w:spacing w:line="276" w:lineRule="auto"/>
        <w:rPr>
          <w:rFonts w:ascii="Arial" w:hAnsi="Arial" w:cs="Arial"/>
          <w:b/>
          <w:i/>
          <w:iCs/>
          <w:sz w:val="24"/>
          <w:szCs w:val="24"/>
        </w:rPr>
      </w:pPr>
    </w:p>
    <w:p w14:paraId="521EF554"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o dofinansowanie projektu</w:t>
      </w:r>
    </w:p>
    <w:p w14:paraId="08B66765" w14:textId="77777777" w:rsidR="00115785" w:rsidRPr="00115785" w:rsidRDefault="00115785" w:rsidP="00D74140">
      <w:pPr>
        <w:widowControl w:val="0"/>
        <w:spacing w:line="276" w:lineRule="auto"/>
        <w:rPr>
          <w:rFonts w:ascii="Arial" w:hAnsi="Arial" w:cs="Arial"/>
          <w:b/>
          <w:i/>
          <w:iCs/>
          <w:sz w:val="24"/>
          <w:szCs w:val="24"/>
        </w:rPr>
      </w:pPr>
    </w:p>
    <w:p w14:paraId="58A932EE"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pt. „....................................................................”</w:t>
      </w:r>
      <w:r w:rsidRPr="00115785">
        <w:rPr>
          <w:rFonts w:ascii="Arial" w:eastAsia="Arial Narrow" w:hAnsi="Arial" w:cs="Arial"/>
          <w:iCs/>
          <w:sz w:val="24"/>
          <w:szCs w:val="24"/>
          <w:vertAlign w:val="superscript"/>
        </w:rPr>
        <w:footnoteReference w:id="1"/>
      </w:r>
    </w:p>
    <w:p w14:paraId="6E13B8DD" w14:textId="77777777" w:rsidR="00115785" w:rsidRPr="00115785" w:rsidRDefault="00115785" w:rsidP="00D74140">
      <w:pPr>
        <w:widowControl w:val="0"/>
        <w:spacing w:line="276" w:lineRule="auto"/>
        <w:rPr>
          <w:rFonts w:ascii="Arial" w:hAnsi="Arial" w:cs="Arial"/>
          <w:b/>
          <w:i/>
          <w:iCs/>
          <w:sz w:val="24"/>
          <w:szCs w:val="24"/>
        </w:rPr>
      </w:pPr>
    </w:p>
    <w:p w14:paraId="05A7DF6A" w14:textId="77777777" w:rsidR="00115785" w:rsidRPr="00115785" w:rsidRDefault="00115785" w:rsidP="00D74140">
      <w:pPr>
        <w:spacing w:after="200" w:line="276" w:lineRule="auto"/>
        <w:rPr>
          <w:rFonts w:ascii="Arial" w:eastAsia="Arial Narrow" w:hAnsi="Arial" w:cs="Arial"/>
          <w:b/>
          <w:iCs/>
          <w:sz w:val="24"/>
          <w:szCs w:val="24"/>
        </w:rPr>
      </w:pPr>
      <w:r w:rsidRPr="00115785">
        <w:rPr>
          <w:rFonts w:ascii="Arial" w:eastAsia="Arial Narrow" w:hAnsi="Arial" w:cs="Arial"/>
          <w:b/>
          <w:iCs/>
          <w:sz w:val="24"/>
          <w:szCs w:val="24"/>
        </w:rPr>
        <w:t>współfinansowanego ze środków Europejskiego Funduszu Rozwoju Regionalnego</w:t>
      </w:r>
    </w:p>
    <w:p w14:paraId="143292FE" w14:textId="77777777" w:rsidR="00115785" w:rsidRPr="00115785" w:rsidRDefault="00115785" w:rsidP="00D74140">
      <w:pPr>
        <w:keepLines/>
        <w:widowControl w:val="0"/>
        <w:spacing w:before="40" w:line="276" w:lineRule="auto"/>
        <w:outlineLvl w:val="3"/>
        <w:rPr>
          <w:rFonts w:ascii="Arial" w:hAnsi="Arial" w:cs="Arial"/>
          <w:i/>
          <w:sz w:val="24"/>
          <w:szCs w:val="24"/>
        </w:rPr>
      </w:pPr>
      <w:r w:rsidRPr="00115785">
        <w:rPr>
          <w:rFonts w:ascii="Arial" w:hAnsi="Arial" w:cs="Arial"/>
          <w:i/>
          <w:iCs/>
          <w:sz w:val="24"/>
          <w:szCs w:val="24"/>
        </w:rPr>
        <w:t>w ramach Programu Fundusze Europejskie dla Lubuskiego 2021-2027</w:t>
      </w:r>
      <w:r w:rsidRPr="00115785">
        <w:rPr>
          <w:rFonts w:ascii="Arial" w:hAnsi="Arial" w:cs="Arial"/>
          <w:i/>
          <w:iCs/>
          <w:sz w:val="24"/>
          <w:szCs w:val="24"/>
          <w:vertAlign w:val="superscript"/>
        </w:rPr>
        <w:footnoteReference w:id="2"/>
      </w:r>
    </w:p>
    <w:p w14:paraId="733DD790" w14:textId="77777777" w:rsidR="00115785" w:rsidRPr="00115785" w:rsidRDefault="00115785" w:rsidP="00D74140">
      <w:pPr>
        <w:spacing w:after="200" w:line="276" w:lineRule="auto"/>
        <w:rPr>
          <w:rFonts w:ascii="Arial" w:eastAsia="Calibri" w:hAnsi="Arial" w:cs="Arial"/>
          <w:iCs/>
          <w:color w:val="000000"/>
          <w:sz w:val="22"/>
        </w:rPr>
      </w:pPr>
    </w:p>
    <w:p w14:paraId="26839F7B" w14:textId="77777777" w:rsidR="00115785" w:rsidRPr="00115785" w:rsidRDefault="00115785" w:rsidP="00D74140">
      <w:pPr>
        <w:spacing w:line="276" w:lineRule="auto"/>
        <w:rPr>
          <w:rFonts w:ascii="Arial" w:eastAsia="Calibri" w:hAnsi="Arial" w:cs="Arial"/>
          <w:iCs/>
          <w:sz w:val="24"/>
          <w:szCs w:val="24"/>
        </w:rPr>
      </w:pPr>
      <w:r w:rsidRPr="00115785">
        <w:rPr>
          <w:rFonts w:ascii="Arial" w:eastAsia="Arial Narrow" w:hAnsi="Arial" w:cs="Arial"/>
          <w:b/>
          <w:iCs/>
          <w:sz w:val="24"/>
          <w:szCs w:val="24"/>
        </w:rPr>
        <w:t>Priorytet</w:t>
      </w:r>
      <w:r w:rsidRPr="00115785">
        <w:rPr>
          <w:rFonts w:ascii="Arial" w:eastAsia="Arial Narrow" w:hAnsi="Arial" w:cs="Arial"/>
          <w:iCs/>
          <w:sz w:val="24"/>
          <w:szCs w:val="24"/>
        </w:rPr>
        <w:t>… „…….” [numer i nazwa Priorytetu],</w:t>
      </w:r>
    </w:p>
    <w:p w14:paraId="228A0861" w14:textId="77777777" w:rsidR="00115785" w:rsidRPr="00115785" w:rsidRDefault="00115785" w:rsidP="00D74140">
      <w:pPr>
        <w:spacing w:line="276" w:lineRule="auto"/>
        <w:rPr>
          <w:rFonts w:ascii="Arial" w:eastAsia="Calibri" w:hAnsi="Arial" w:cs="Arial"/>
          <w:iCs/>
          <w:sz w:val="24"/>
          <w:szCs w:val="24"/>
        </w:rPr>
      </w:pPr>
      <w:r w:rsidRPr="00115785">
        <w:rPr>
          <w:rFonts w:ascii="Arial" w:eastAsia="Arial Narrow" w:hAnsi="Arial" w:cs="Arial"/>
          <w:b/>
          <w:iCs/>
          <w:sz w:val="24"/>
          <w:szCs w:val="24"/>
        </w:rPr>
        <w:t xml:space="preserve">Działanie </w:t>
      </w:r>
      <w:r w:rsidRPr="00115785">
        <w:rPr>
          <w:rFonts w:ascii="Arial" w:eastAsia="Arial Narrow" w:hAnsi="Arial" w:cs="Arial"/>
          <w:iCs/>
          <w:sz w:val="24"/>
          <w:szCs w:val="24"/>
        </w:rPr>
        <w:t>…… „………………………………………………..…………….” [numer i nazwa działania],</w:t>
      </w:r>
    </w:p>
    <w:p w14:paraId="24702AC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Calibri" w:hAnsi="Arial" w:cs="Arial"/>
          <w:iCs/>
          <w:sz w:val="24"/>
          <w:szCs w:val="24"/>
        </w:rPr>
        <w:t>zwana dalej „Umową”</w:t>
      </w:r>
    </w:p>
    <w:p w14:paraId="7E2627AC"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 xml:space="preserve">zawarta w Zielonej Górze </w:t>
      </w:r>
    </w:p>
    <w:p w14:paraId="18CCFCB4"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pomiędzy:</w:t>
      </w:r>
      <w:r w:rsidRPr="00115785">
        <w:rPr>
          <w:rFonts w:ascii="Arial" w:eastAsia="Arial Narrow" w:hAnsi="Arial" w:cs="Arial"/>
          <w:iCs/>
          <w:sz w:val="24"/>
          <w:szCs w:val="24"/>
        </w:rPr>
        <w:tab/>
      </w:r>
    </w:p>
    <w:p w14:paraId="0B074BC0"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Województwem Lubuskim [nazwa i adres instytucji], reprezentowanym przez:</w:t>
      </w:r>
    </w:p>
    <w:p w14:paraId="31F1CDBB"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t>
      </w:r>
    </w:p>
    <w:p w14:paraId="246E55A1"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przy kontrasygnacie Skarbnika Województwa Lubuskiego:</w:t>
      </w:r>
    </w:p>
    <w:p w14:paraId="37D7BB0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t>
      </w:r>
    </w:p>
    <w:p w14:paraId="6A2F0EED"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zwanym dalej „Instytucją Zarządzającą”,</w:t>
      </w:r>
    </w:p>
    <w:p w14:paraId="2A5C7EF4"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a</w:t>
      </w:r>
    </w:p>
    <w:p w14:paraId="397F1CD9"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 [nazwa, siedziba,</w:t>
      </w:r>
      <w:r w:rsidRPr="00115785">
        <w:rPr>
          <w:rFonts w:ascii="Arial" w:eastAsia="Arial Narrow" w:hAnsi="Arial" w:cs="Arial"/>
          <w:i/>
          <w:sz w:val="24"/>
          <w:szCs w:val="24"/>
        </w:rPr>
        <w:t xml:space="preserve"> </w:t>
      </w:r>
      <w:r w:rsidRPr="00115785">
        <w:rPr>
          <w:rFonts w:ascii="Arial" w:eastAsia="Arial Narrow" w:hAnsi="Arial" w:cs="Arial"/>
          <w:iCs/>
          <w:sz w:val="24"/>
          <w:szCs w:val="24"/>
        </w:rPr>
        <w:t>adres Beneficjenta</w:t>
      </w:r>
      <w:r w:rsidRPr="00115785">
        <w:rPr>
          <w:rFonts w:ascii="Arial" w:eastAsia="Arial Narrow" w:hAnsi="Arial" w:cs="Arial"/>
          <w:iCs/>
          <w:sz w:val="24"/>
          <w:szCs w:val="24"/>
          <w:vertAlign w:val="superscript"/>
        </w:rPr>
        <w:footnoteReference w:id="3"/>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iCs/>
          <w:sz w:val="24"/>
          <w:szCs w:val="24"/>
        </w:rPr>
        <w:t xml:space="preserve">a gdy posiada, również NIP, REGON, KRS], </w:t>
      </w:r>
      <w:r w:rsidRPr="00115785">
        <w:rPr>
          <w:rFonts w:ascii="Arial" w:eastAsia="Arial Narrow" w:hAnsi="Arial" w:cs="Arial"/>
          <w:iCs/>
          <w:sz w:val="24"/>
          <w:szCs w:val="24"/>
        </w:rPr>
        <w:lastRenderedPageBreak/>
        <w:t>działającym w imieniu i na rzecz Partnerów</w:t>
      </w:r>
      <w:r w:rsidRPr="00115785">
        <w:rPr>
          <w:rFonts w:ascii="Arial" w:eastAsia="Arial Narrow" w:hAnsi="Arial" w:cs="Arial"/>
          <w:iCs/>
          <w:sz w:val="24"/>
          <w:szCs w:val="24"/>
          <w:vertAlign w:val="superscript"/>
        </w:rPr>
        <w:t>*</w:t>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sz w:val="24"/>
          <w:szCs w:val="24"/>
        </w:rPr>
        <w:t>zwaną/</w:t>
      </w:r>
      <w:proofErr w:type="spellStart"/>
      <w:r w:rsidRPr="00115785">
        <w:rPr>
          <w:rFonts w:ascii="Arial" w:eastAsia="Arial Narrow" w:hAnsi="Arial" w:cs="Arial"/>
          <w:sz w:val="24"/>
          <w:szCs w:val="24"/>
        </w:rPr>
        <w:t>ym</w:t>
      </w:r>
      <w:proofErr w:type="spellEnd"/>
      <w:r w:rsidRPr="00115785">
        <w:rPr>
          <w:rFonts w:ascii="Arial" w:eastAsia="Arial Narrow" w:hAnsi="Arial" w:cs="Arial"/>
          <w:sz w:val="24"/>
          <w:szCs w:val="24"/>
        </w:rPr>
        <w:t xml:space="preserve"> dalej Beneficjentem, reprezentowanym przez:</w:t>
      </w:r>
    </w:p>
    <w:p w14:paraId="5C82923D"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 przy kontrasygnacie Skarbnika Gminy*, Powiatu*:…………….,</w:t>
      </w:r>
    </w:p>
    <w:p w14:paraId="18310D1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na podstawie pełnomocnictwa stanowiącego załącznik nr 2 do niniejszej Umowy*,</w:t>
      </w:r>
    </w:p>
    <w:p w14:paraId="2CD030E1"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łącznie zwanymi dalej „Stronami Umowy”.</w:t>
      </w:r>
    </w:p>
    <w:p w14:paraId="49EFF570" w14:textId="77777777" w:rsidR="00115785" w:rsidRPr="00115785" w:rsidRDefault="00115785" w:rsidP="00D74140">
      <w:pPr>
        <w:widowControl w:val="0"/>
        <w:tabs>
          <w:tab w:val="left" w:pos="0"/>
        </w:tabs>
        <w:spacing w:line="276" w:lineRule="auto"/>
        <w:rPr>
          <w:rFonts w:ascii="Arial" w:eastAsia="Calibri" w:hAnsi="Arial" w:cs="Arial"/>
          <w:sz w:val="24"/>
          <w:szCs w:val="24"/>
        </w:rPr>
      </w:pPr>
      <w:r w:rsidRPr="00115785">
        <w:rPr>
          <w:rFonts w:ascii="Arial" w:eastAsia="Arial Narrow" w:hAnsi="Arial" w:cs="Arial"/>
          <w:sz w:val="24"/>
          <w:szCs w:val="24"/>
        </w:rPr>
        <w:t xml:space="preserve">Działając na podstawie </w:t>
      </w:r>
      <w:r w:rsidRPr="00115785">
        <w:rPr>
          <w:rFonts w:ascii="Arial" w:eastAsia="Arial Narrow" w:hAnsi="Arial" w:cs="Arial"/>
          <w:sz w:val="24"/>
          <w:szCs w:val="24"/>
          <w:u w:val="single"/>
        </w:rPr>
        <w:t>art. 8 ust. 1 pkt 2 oraz ust. 2 pkt 3</w:t>
      </w:r>
      <w:r w:rsidRPr="00115785">
        <w:rPr>
          <w:rFonts w:ascii="Arial" w:eastAsia="Arial Narrow" w:hAnsi="Arial" w:cs="Arial"/>
          <w:sz w:val="24"/>
          <w:szCs w:val="24"/>
        </w:rPr>
        <w:t xml:space="preserve"> Ustawy z dnia 28 kwietnia 2022 r. o zasadach realizacji zadań finansowanych ze środków europejskich w perspektywie finansowej 2021-2027 – </w:t>
      </w:r>
      <w:r w:rsidRPr="00115785">
        <w:rPr>
          <w:rFonts w:ascii="Arial" w:eastAsia="Arial Narrow" w:hAnsi="Arial" w:cs="Arial"/>
          <w:sz w:val="24"/>
          <w:szCs w:val="24"/>
          <w:u w:val="single"/>
        </w:rPr>
        <w:t>zwanej dalej „ustawą wdrożeniową</w:t>
      </w:r>
      <w:r w:rsidRPr="00115785">
        <w:rPr>
          <w:rFonts w:ascii="Arial" w:eastAsia="Arial Narrow" w:hAnsi="Arial" w:cs="Arial"/>
          <w:sz w:val="24"/>
          <w:szCs w:val="24"/>
        </w:rPr>
        <w:t>” oraz mając w szczególności na uwadze:</w:t>
      </w:r>
    </w:p>
    <w:p w14:paraId="15A7B164"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zwanej dalej „Rozporządzeniem nr 2021/1060”;</w:t>
      </w:r>
    </w:p>
    <w:p w14:paraId="5D4D0BCA"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Rozporządzenie Parlamentu Europejskiego i Rady (UE) 2021/1058 z dnia 24 czerwca 2021 r. w sprawie Europejskiego Funduszu Rozwoju Regionalnego i Funduszu Spójności, zwane dalej „Rozporządzeniem nr 2021/1058”;</w:t>
      </w:r>
    </w:p>
    <w:p w14:paraId="6FCA22A4"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2022/2039 z dnia 19 października 2022 r. w sprawie zmiany rozporządzeń (UE) nr 1303/2013 i (UE) 2021/1060 w odniesieniu do dodatkowej elastyczności w celu przeciwdziałania skutkom agresji zbrojnej Federacji Rosyjskiej FAST ( </w:t>
      </w:r>
      <w:proofErr w:type="spellStart"/>
      <w:r w:rsidRPr="00115785">
        <w:rPr>
          <w:rFonts w:ascii="Arial" w:eastAsia="Arial Narrow" w:hAnsi="Arial" w:cs="Arial"/>
          <w:sz w:val="24"/>
          <w:szCs w:val="24"/>
        </w:rPr>
        <w:t>Flexible</w:t>
      </w:r>
      <w:proofErr w:type="spell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zwane dalej „Rozporządzeniem nr 2022/2039”;</w:t>
      </w:r>
    </w:p>
    <w:p w14:paraId="389FDAC0"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6797C440"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Ustawę z dnia 27 sierpnia 2009 r. o finansach publicznych – </w:t>
      </w:r>
      <w:r w:rsidRPr="00115785">
        <w:rPr>
          <w:rFonts w:ascii="Arial" w:eastAsia="Arial Narrow" w:hAnsi="Arial" w:cs="Arial"/>
          <w:sz w:val="24"/>
          <w:szCs w:val="24"/>
          <w:u w:val="single"/>
        </w:rPr>
        <w:t>zwaną dalej „ustawą o finansach publicznych”</w:t>
      </w:r>
      <w:r w:rsidRPr="00115785">
        <w:rPr>
          <w:rFonts w:ascii="Arial" w:eastAsia="Arial Narrow" w:hAnsi="Arial" w:cs="Arial"/>
          <w:sz w:val="24"/>
          <w:szCs w:val="24"/>
        </w:rPr>
        <w:t>.</w:t>
      </w:r>
    </w:p>
    <w:p w14:paraId="4450B68C" w14:textId="77777777" w:rsidR="00115785" w:rsidRPr="00115785" w:rsidRDefault="00115785" w:rsidP="00D74140">
      <w:pPr>
        <w:widowControl w:val="0"/>
        <w:tabs>
          <w:tab w:val="left" w:pos="360"/>
        </w:tabs>
        <w:spacing w:line="276" w:lineRule="auto"/>
        <w:rPr>
          <w:rFonts w:ascii="Arial" w:eastAsia="Calibri" w:hAnsi="Arial" w:cs="Arial"/>
          <w:sz w:val="24"/>
          <w:szCs w:val="24"/>
        </w:rPr>
      </w:pPr>
    </w:p>
    <w:p w14:paraId="6777F6E4"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sz w:val="24"/>
          <w:szCs w:val="24"/>
        </w:rPr>
        <w:lastRenderedPageBreak/>
        <w:t>Strony Umowy zgodnie postanawiają, co następuje:</w:t>
      </w:r>
    </w:p>
    <w:p w14:paraId="00478776" w14:textId="77777777" w:rsidR="00115785" w:rsidRPr="00115785" w:rsidRDefault="00115785" w:rsidP="00D74140">
      <w:pPr>
        <w:widowControl w:val="0"/>
        <w:spacing w:line="276" w:lineRule="auto"/>
        <w:rPr>
          <w:rFonts w:ascii="Arial" w:eastAsia="Calibri" w:hAnsi="Arial" w:cs="Arial"/>
          <w:sz w:val="24"/>
          <w:szCs w:val="24"/>
        </w:rPr>
      </w:pPr>
    </w:p>
    <w:p w14:paraId="53246C4B" w14:textId="77777777" w:rsidR="00115785" w:rsidRPr="00115785" w:rsidRDefault="00115785" w:rsidP="00D74140">
      <w:pPr>
        <w:keepLines/>
        <w:spacing w:before="40" w:line="276" w:lineRule="auto"/>
        <w:outlineLvl w:val="4"/>
        <w:rPr>
          <w:rFonts w:ascii="Arial" w:hAnsi="Arial" w:cs="Arial"/>
          <w:b/>
          <w:bCs/>
          <w:sz w:val="24"/>
          <w:szCs w:val="24"/>
        </w:rPr>
      </w:pPr>
      <w:r w:rsidRPr="00115785">
        <w:rPr>
          <w:rFonts w:ascii="Arial" w:hAnsi="Arial" w:cs="Arial"/>
          <w:b/>
          <w:bCs/>
          <w:sz w:val="24"/>
          <w:szCs w:val="24"/>
        </w:rPr>
        <w:t>§ 1. Definicje</w:t>
      </w:r>
    </w:p>
    <w:p w14:paraId="375B5C74"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sz w:val="24"/>
          <w:szCs w:val="24"/>
        </w:rPr>
        <w:t>Ilekroć w Umowie jest mowa o:</w:t>
      </w:r>
    </w:p>
    <w:p w14:paraId="46F6A2E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„Beneficjencie” – oznacza to beneficjenta zgodnie z art. 2 pkt 9 Rozporządzenia nr 2021/1060, realizującego projekty finansowane z budżetu państwa lub ze źródeł zagranicznych na podstawie Umowy;</w:t>
      </w:r>
    </w:p>
    <w:p w14:paraId="7ED3A2A5"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„BGK” – należy przez to rozumieć Bank Gospodarstwa Krajowego, zajmujący się obsługą bankową płatności wynikających z Umowy, w ramach umowy rachunku bankowego zawartej z Ministrem Finansów;</w:t>
      </w:r>
    </w:p>
    <w:p w14:paraId="18139F6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„budżecie państwa” – należy przez to rozumieć budżet, zgodnie z art. 110 ustawy o finansach publicznych;</w:t>
      </w:r>
    </w:p>
    <w:p w14:paraId="43D64DCA"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„budżecie środków europejskich” – należy przez to rozumieć budżet, zgodnie z art. 117 ustawy o finansach publicznych, którego bankową obsługę zapewnia BGK;</w:t>
      </w:r>
    </w:p>
    <w:p w14:paraId="0F731A6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„CST2021” – należy przez to rozumieć centralny system teleinformatyczny, o którym mowa w art. 4 ust. 2 pkt 6 ustawy wdrożeniowej;</w:t>
      </w:r>
    </w:p>
    <w:p w14:paraId="4DC870A1"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„danych osobowych” – należy przez to rozumieć - zgodnie z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 informacje o zidentyfikowanej lub możliwej do zidentyfikowania osobie fizycznej ("osobie, której dane dotyczą"), przetwarzane w ramach wykonywania zadań wynikających z Umowy;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1D95A57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„dofinansowaniu” – należy przez to rozumieć płatności pochodzące z budżetu środków europejskich odpowiadające wkładowi Funduszu oraz środki z budżetu państwa*, wypłacane na podstawie Umowy;</w:t>
      </w:r>
    </w:p>
    <w:p w14:paraId="10F95299"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„dotacji warunkowej” - </w:t>
      </w:r>
      <w:r w:rsidRPr="00115785">
        <w:rPr>
          <w:rFonts w:ascii="Arial" w:eastAsia="Calibri" w:hAnsi="Arial" w:cs="Arial"/>
          <w:color w:val="000000"/>
          <w:sz w:val="24"/>
          <w:szCs w:val="24"/>
        </w:rPr>
        <w:t xml:space="preserve">należy przez to rozumieć wsparcie, o którym mowa w art. 2 pkt 43 Rozporządzenia </w:t>
      </w:r>
      <w:r w:rsidRPr="00115785">
        <w:rPr>
          <w:rFonts w:ascii="Arial" w:eastAsia="Arial Narrow" w:hAnsi="Arial" w:cs="Arial"/>
          <w:sz w:val="24"/>
          <w:szCs w:val="24"/>
        </w:rPr>
        <w:t>nr 2021/1060</w:t>
      </w:r>
      <w:r w:rsidRPr="00115785">
        <w:rPr>
          <w:rFonts w:ascii="Arial" w:eastAsia="Calibri" w:hAnsi="Arial" w:cs="Arial"/>
          <w:color w:val="000000"/>
          <w:sz w:val="24"/>
          <w:szCs w:val="24"/>
        </w:rPr>
        <w:t xml:space="preserve"> i odpowiednio w art. 2 pkt 35 ustawy wdrożeniowej, która podlega pełnemu lub częściowemu zwrotowi, a zwrot dotacji jest uzależniony od spełnienia określonych warunków, zdefiniowanych w załączniku nr 6 do Umowy</w:t>
      </w:r>
      <w:r w:rsidRPr="00115785">
        <w:rPr>
          <w:rFonts w:ascii="Arial" w:eastAsia="Calibri" w:hAnsi="Arial" w:cs="Arial"/>
          <w:color w:val="000000"/>
          <w:sz w:val="24"/>
          <w:szCs w:val="24"/>
          <w:vertAlign w:val="superscript"/>
        </w:rPr>
        <w:footnoteReference w:id="4"/>
      </w:r>
      <w:r w:rsidRPr="00115785">
        <w:rPr>
          <w:rFonts w:ascii="Arial" w:eastAsia="Calibri" w:hAnsi="Arial" w:cs="Arial"/>
          <w:color w:val="000000"/>
          <w:sz w:val="24"/>
          <w:szCs w:val="24"/>
        </w:rPr>
        <w:t>;</w:t>
      </w:r>
    </w:p>
    <w:p w14:paraId="47E269E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„Funduszu” – należy przez to rozumieć Europejski Fundusz Rozwoju Regionalnego;</w:t>
      </w:r>
    </w:p>
    <w:p w14:paraId="5406D20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„Harmonogramie płatności” – należy przez to rozumieć harmonogram określający ramy czasowe przekazywania przez Beneficjenta do Instytucji Zarządzającej wniosków o płatność;</w:t>
      </w:r>
    </w:p>
    <w:p w14:paraId="24B57A4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„Instytucji ds. koordynacji wdrożeniowej umowy partnerstwa w obszarze informacji i promocji” – należy przez to rozumieć </w:t>
      </w:r>
      <w:r w:rsidRPr="00115785">
        <w:rPr>
          <w:rFonts w:ascii="Arial" w:eastAsia="Arial Narrow" w:hAnsi="Arial" w:cs="Arial"/>
          <w:bCs/>
          <w:sz w:val="24"/>
          <w:szCs w:val="24"/>
        </w:rPr>
        <w:t>Departament Komunikacji i Promocji Funduszy Europejskich w Ministerstwie Funduszy i Polityki Regionalnej;</w:t>
      </w:r>
    </w:p>
    <w:p w14:paraId="612157DA"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„Instytucji kontrolującej” – należy przez to rozumieć Instytucję Zarządzającą lub podmiot upoważniony do przeprowadzenia kontroli;</w:t>
      </w:r>
    </w:p>
    <w:p w14:paraId="57342068"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„Instytucji Zarządzającej” – należy przez to rozumieć – zgodnie z art. 8 ust. 1 pkt 2 ustawy wdrożeniowej – Zarząd Województwa Lubuskiego;</w:t>
      </w:r>
    </w:p>
    <w:p w14:paraId="05CC2A4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„kosztach pośrednich projektu” – należy przez to rozumieć koszty niezbędne do realizacji projektu, których nie można bezpośrednio przypisać do głównego przedmiotu projektu, w szczególności koszty administracyjne związane z obsługą projektu, która nie wymaga podejmowania merytorycznych działań zmierzających do osiągnięcia celu projektu;</w:t>
      </w:r>
    </w:p>
    <w:p w14:paraId="047F6A6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„nieprawidłowości” – należy przez to rozumieć każde naruszenie mającego zastosowanie prawa, wynikające z działania lub zaniechania podmiotu gospodarczego, które ma lub może mieć szkodliwy wpływ na budżet Unii poprzez obciążenie go nieuzasadnionymi wydatkami;</w:t>
      </w:r>
    </w:p>
    <w:p w14:paraId="272174C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„okresie kwalifikowalności wydatków” – należy przez to rozumieć okres, w którym mogą być ponoszone wydatki kwalifikowalne w ramach Projektu;</w:t>
      </w:r>
    </w:p>
    <w:p w14:paraId="498A49E4"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„Partnerze” – należy przez to rozumieć podmiot, o którym mowa w art.  39 ustawy wdrożeniowej, wymieniony we Wniosku o dofinansowanie, realizujący Projekt wspólnie z Beneficjentem na warunkach określonych w porozumieniu lub umowie partnerskiej</w:t>
      </w:r>
      <w:r w:rsidRPr="00115785">
        <w:rPr>
          <w:rFonts w:ascii="Arial" w:eastAsia="Arial Narrow" w:hAnsi="Arial" w:cs="Arial"/>
          <w:sz w:val="24"/>
          <w:szCs w:val="24"/>
          <w:vertAlign w:val="superscript"/>
        </w:rPr>
        <w:footnoteReference w:id="5"/>
      </w:r>
      <w:r w:rsidRPr="00115785">
        <w:rPr>
          <w:rFonts w:ascii="Arial" w:eastAsia="Arial Narrow" w:hAnsi="Arial" w:cs="Arial"/>
          <w:sz w:val="24"/>
          <w:szCs w:val="24"/>
        </w:rPr>
        <w:t>;</w:t>
      </w:r>
    </w:p>
    <w:p w14:paraId="594187DE"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„partnerze prywatnym” – Należy przez to rozumieć przedsiębiorcę lub przedsiębiorcę zagranicznego realizującego projekt hybrydowy wspólnie z podmiotem publicznym*;</w:t>
      </w:r>
    </w:p>
    <w:p w14:paraId="420639E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„partnerstwie publiczno-prywatnym” lub „PPP” – należy przez to rozumieć partnerstwo w rozumieniu art. 2 pkt 15 Rozporządzenia nr 2021/1060 utworzone w celu wspólnej realizacji projektu hybrydowego*;  </w:t>
      </w:r>
    </w:p>
    <w:p w14:paraId="03E7F5C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„płatności końcowej” – należy przez to rozumieć </w:t>
      </w:r>
      <w:r w:rsidRPr="00115785">
        <w:rPr>
          <w:rFonts w:ascii="Arial" w:hAnsi="Arial" w:cs="Arial"/>
          <w:color w:val="000000"/>
          <w:sz w:val="24"/>
          <w:szCs w:val="24"/>
        </w:rPr>
        <w:t xml:space="preserve">płatność kwoty obejmującej refundację określonej w Umowie części lub całości poniesionych na realizację Projektu kosztów kwalifikowalnych, ujętych we wniosku o płatność końcową, dokonywaną na rachunek bankowy Beneficjenta po zaakceptowaniu wniosku </w:t>
      </w:r>
      <w:r w:rsidRPr="00115785">
        <w:rPr>
          <w:rFonts w:ascii="Arial" w:hAnsi="Arial" w:cs="Arial"/>
          <w:color w:val="000000"/>
          <w:sz w:val="24"/>
          <w:szCs w:val="24"/>
        </w:rPr>
        <w:lastRenderedPageBreak/>
        <w:t>o płatność końcową;</w:t>
      </w:r>
    </w:p>
    <w:p w14:paraId="74CBFF1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„pomocy de minimis” – należy przez to rozumieć pomoc zgodną z zapisami Rozporządzenia Komisji (UE) nr 2023/2831 z dnia 13 grudnia 2023 r. w sprawie stosowania art. 107 i 108 Traktatu o funkcjonowaniu Unii Europejskiej do pomocy de minimis lub Rozporządzeniu Komisji (UE) nr 2023/2832 z dnia 13 grudnia 2023 r. w sprawie stosowania art. 107 i 108 Traktatu o funkcjonowaniu Unii Europejskiej do pomocy de minimis przyznawanej przedsiębiorstwom wykonującym usługi świadczone w ogólnym interesie gospodarczym;</w:t>
      </w:r>
    </w:p>
    <w:p w14:paraId="51054F7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„pomocy publicznej” – należy przez to rozumieć pomoc zgodną z zapisami Rozporządzenia Komisji (UE) nr 651/2014 z dnia 17 czerwca 2014 r. uznającego niektóre rodzaje pomocy za zgodne z rynkiem wewnętrznym w zastosowaniu art. 107 i 108 Traktatu;</w:t>
      </w:r>
    </w:p>
    <w:p w14:paraId="53C5B6A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„pracach przygotowawczych” – należy przez to rozumieć prace, polegające na przygotowaniu inwestycji obejmujące: 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 przed złożeniem Wniosku o dofinansowanie projektu nie niweczy efektu zachęty;</w:t>
      </w:r>
    </w:p>
    <w:p w14:paraId="62FC461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„projekcie hybrydowym” – należy przez to rozumieć wspólną realizację projektu przez partnerstwo publiczno-prywatne (PPP)*;</w:t>
      </w:r>
    </w:p>
    <w:p w14:paraId="031A712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„Programie” – należy przez to rozumieć Program Regionalny Fundusze Europejskie dla Lubuskiego 2021-2027, przyjęty decyzją Komisji Europejskiej nr C(2022)8871 oraz uchwałą Zarządu Województwa Lubuskiego nr 304/4195/22 z dnia 13 grudnia 2022 r.,</w:t>
      </w:r>
    </w:p>
    <w:p w14:paraId="2874660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„Projekcie” – należy przez to rozumieć przedsięwzięcie realizowane w ramach Priorytetu, szczegółowo określone we Wniosku o dofinansowanie wraz z jego załącznikami;</w:t>
      </w:r>
    </w:p>
    <w:p w14:paraId="147AC12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„przetwarzaniu danych osobowych”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 w zakresie niezbędnym do prawidłowego wykonania przez Beneficjenta zadań wynikających z Umowy;</w:t>
      </w:r>
    </w:p>
    <w:p w14:paraId="445014B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 xml:space="preserve">„rachunku bankowym BGK” – należy przez to rozumieć rachunek bankowy BGK, </w:t>
      </w:r>
      <w:r w:rsidRPr="00115785">
        <w:rPr>
          <w:rFonts w:ascii="Arial" w:eastAsia="Arial Narrow" w:hAnsi="Arial" w:cs="Arial"/>
          <w:sz w:val="24"/>
          <w:szCs w:val="24"/>
        </w:rPr>
        <w:lastRenderedPageBreak/>
        <w:t>otwarty przez Ministra Finansów, z którego płatności, pochodzące z budżetu środków europejskich odpowiadające wkładowi Funduszu, przekazywane są, na podstawie zlecenia płatności wystawionego przez Instytucję Zarządzającą/Beneficjenta, na rachunek bankowy Beneficjenta/wykonawcy (dostawcy towarów, dóbr i usług na rzecz Beneficjenta);</w:t>
      </w:r>
    </w:p>
    <w:p w14:paraId="4F3852E7"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„rachunku powierniczym” – należy przez to rozumieć rachunek, o którym mowa w art. 2 pkt 39 Rozporządzenia nr 2021/1060;</w:t>
      </w:r>
    </w:p>
    <w:p w14:paraId="3ED1434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„refundacji” – należy przez to rozumieć zwrot Beneficjentowi, faktycznie poniesionych i w całości zapłaconych wcześniej, części wydatków kwalifikowalnych na realizację Projektu, dokonywany przez BGK i Instytucję Zarządzającą*, po spełnieniu warunków określonych w niniejszej Umowie;</w:t>
      </w:r>
    </w:p>
    <w:p w14:paraId="7D0DFE8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„Regulaminie wyboru projektów” – należy przez to rozumieć Regulamin wyboru projektów nr…;</w:t>
      </w:r>
    </w:p>
    <w:p w14:paraId="1CEBAE0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„rozliczeniu wydatków” – należy przez to rozumieć rozliczenie przekazanej Beneficjentowi transzy zaliczki, poprzez wykazanie i udokumentowanie we wniosku o płatność wydatków kwalifikowalnych poniesionych na realizację Projektu przez Beneficjenta i potwierdzonych przez Instytucję Zarządzającą zarówno na etapie wniosku o płatność, kontroli, w okresie trwałości*;</w:t>
      </w:r>
    </w:p>
    <w:p w14:paraId="187F588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„rozpoczęciu realizacji Projektu” – w przypadku projektów nieobjętych zasadami pomocy publicznej – należy przez to rozumieć datę zawarcia przez Beneficjenta pierwszej umowy w ramach Projektu; w przypadku projektów objętych zasadami pomocy publicznej – należy przez to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rozumieniu przepisów o pomocy publicznej jednak ich datę należy traktować jako rozpoczęcie realizacji Projektu);</w:t>
      </w:r>
    </w:p>
    <w:p w14:paraId="6873BF54" w14:textId="77777777" w:rsidR="00115785" w:rsidRPr="00115785" w:rsidRDefault="00115785" w:rsidP="00D74140">
      <w:pPr>
        <w:widowControl w:val="0"/>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„Rozporządzeniu KE nr 2023/2832” – należy przez to rozumieć Rozporządzenie Komisji (UE) nr 2023/2832 z dnia 13 grudnia 2023 r. w sprawie stosowania art. 107 i 108 Traktatu o funkcjonowaniu Unii Europejskiej do pomocy de minimis przyznawanej przedsiębiorstwom wykonującym usługi świadczone w ogólnym interesie gospodarczym;</w:t>
      </w:r>
    </w:p>
    <w:p w14:paraId="3B7FF1A0"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„Rozporządzeniu KE nr 651/2014” – należy przez to rozumieć Rozporządzenie Komisji (UE) nr 651/2014 z dnia 17 czerwca 2014 r. uznające niektóre rodzaje pomocy za zgodne z rynkiem wewnętrznym w zastosowaniu art. 107 i 108 Traktatu;</w:t>
      </w:r>
    </w:p>
    <w:p w14:paraId="3665677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„Rozporządzeniu KE nr 2023/2831” – należy przez to rozumieć Rozporządzenie Komisji (UE) nr 2023/2831 z dnia 13 grudnia 2023 r. w sprawie stosowania art. 107 i 108 Traktatu o funkcjonowaniu Unii Europejskiej do pomocy </w:t>
      </w:r>
      <w:r w:rsidRPr="00115785">
        <w:rPr>
          <w:rFonts w:ascii="Arial" w:eastAsia="Arial Narrow" w:hAnsi="Arial" w:cs="Arial"/>
          <w:i/>
          <w:sz w:val="24"/>
          <w:szCs w:val="24"/>
        </w:rPr>
        <w:t>de minimis</w:t>
      </w:r>
      <w:r w:rsidRPr="00115785">
        <w:rPr>
          <w:rFonts w:ascii="Arial" w:eastAsia="Arial Narrow" w:hAnsi="Arial" w:cs="Arial"/>
          <w:sz w:val="24"/>
          <w:szCs w:val="24"/>
        </w:rPr>
        <w:t>;.</w:t>
      </w:r>
    </w:p>
    <w:p w14:paraId="6B3FCA2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 xml:space="preserve">„stronie internetowej Instytucji Zarządzającej” – należy przez to rozumieć stronę pod adresem: </w:t>
      </w:r>
      <w:r w:rsidRPr="00115785">
        <w:rPr>
          <w:rFonts w:ascii="Arial" w:eastAsia="Calibri" w:hAnsi="Arial" w:cs="Arial"/>
          <w:color w:val="000000"/>
          <w:sz w:val="24"/>
          <w:szCs w:val="24"/>
        </w:rPr>
        <w:t xml:space="preserve">www.funduszeue.lubuskie.pl </w:t>
      </w:r>
      <w:r w:rsidRPr="00115785">
        <w:rPr>
          <w:rFonts w:ascii="Arial" w:eastAsia="Arial Narrow" w:hAnsi="Arial" w:cs="Arial"/>
          <w:sz w:val="24"/>
          <w:szCs w:val="24"/>
        </w:rPr>
        <w:t>;</w:t>
      </w:r>
    </w:p>
    <w:p w14:paraId="093B064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„umowie o PPP” – należy przez to rozumieć umowę pomiędzy podmiotem publicznym a partnerem prywatnym dotyczącą partnerstwa publiczno-prywatnego;</w:t>
      </w:r>
    </w:p>
    <w:p w14:paraId="386D5A11"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„ustawie Prawo zamówień publicznych” – należy przez to rozumieć ustawę z dnia 11 września 2019 r. Prawo zamówień publicznych;</w:t>
      </w:r>
    </w:p>
    <w:p w14:paraId="56250A74"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 należy przez to rozumieć Szczegółowy Opis Priorytetów Programu Fundusze Europejskie dla Lubuskiego 2021-2027 przyjęty przez Instytucję Zarządzającą Uchwałą Zarządu Województwa Lubuskiego nr ........ z dnia.... [należy wpisać wersję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na podstawie której ogłoszono nabór, w ramach którego Projekt został wybrany do dofinansowania];</w:t>
      </w:r>
    </w:p>
    <w:p w14:paraId="660EDA88"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„Użytkowniku zewnętrznym, Użytkowniku Z” – należy przez to rozumieć osobę posiadającą dostęp do co najmniej jednej z aplikacji wchodzących w skład CST2021, wyznaczoną przez Wnioskodawcę lub Beneficjenta do wykonywania w jego imieniu czynności związanych z realizacją Projektu lub składającą oferty w ramach aplikacji BK2021;</w:t>
      </w:r>
    </w:p>
    <w:p w14:paraId="62E27DCD"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„wkładzie własnym” – 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6011EF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„Wniosku o dofinansowanie” – należy przez to rozumieć wniosek Beneficjenta o dofinansowanie Projektu generowany w WOD2021 (suma kontrolna…..), stanowiący załącznik nr 1* do Umowy, zaktualizowany do ostatniej zaakceptowanej przez Instytucję Zarządzającą wersji projektu w CST2021;</w:t>
      </w:r>
    </w:p>
    <w:p w14:paraId="140E402E"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„wniosku o płatność” – należy przez to rozumieć wniosek o płatność wraz z załącznikami składany przez Beneficjenta w systemie CST2021, za pomocą którego Beneficjent wnioskuje o transzę zaliczki i/lub wykazuje poniesione wydatki kwalifikowalne w związku z realizacją Projektu oraz przekazuje informacje na temat postępu rzeczowego realizacji Projektu</w:t>
      </w:r>
      <w:r w:rsidRPr="00115785">
        <w:rPr>
          <w:rFonts w:ascii="Arial" w:eastAsia="Calibri" w:hAnsi="Arial" w:cs="Arial"/>
          <w:color w:val="000000"/>
          <w:sz w:val="24"/>
          <w:szCs w:val="24"/>
        </w:rPr>
        <w:t>;</w:t>
      </w:r>
    </w:p>
    <w:p w14:paraId="01C0D2A5"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„wniosku o płatność końcową” – należy przez to rozumieć wniosek o płatność składany przez Beneficjenta do 30 dni kalendarzowych od dnia zakończenia realizacji Projektu;</w:t>
      </w:r>
    </w:p>
    <w:p w14:paraId="5D5DC4AE"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„wniosku o płatność pośrednią” – należy przez to rozumieć pierwszy i każdy kolejny wniosek o płatność, wyłączając wniosek o płatność końcową;</w:t>
      </w:r>
    </w:p>
    <w:p w14:paraId="714F1EA7"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„wydatkach kwalifikowalnych” – należy przez to rozumieć koszty i wydatki poniesione w związku z realizacją Projektu, które kwalifikują się do refundacji, rozliczenia, zgodnie m.in. z Rozporządzeniem nr 2021/1060, Rozporządzeniem </w:t>
      </w:r>
      <w:r w:rsidRPr="00115785">
        <w:rPr>
          <w:rFonts w:ascii="Arial" w:eastAsia="Arial Narrow" w:hAnsi="Arial" w:cs="Arial"/>
          <w:sz w:val="24"/>
          <w:szCs w:val="24"/>
        </w:rPr>
        <w:lastRenderedPageBreak/>
        <w:t xml:space="preserve">nr 2021/1058, jak również w rozumieniu ustawy wdrożeniowej i przepisów rozporządzeń wydanych do ustawy wdrożeniowej, oraz zgodnie z zapisami Umowy o dofinansowanie projektu, krajowymi zasadami kwalifikowalności wydatków w okresie programowania 2021-2027,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i wytycznymi wydanymi na podstawie art. 5 ust. 1 ustawy wdrożeniowej oraz Regulaminem wyboru projektów;</w:t>
      </w:r>
    </w:p>
    <w:p w14:paraId="0357DC8A" w14:textId="77777777" w:rsidR="00115785" w:rsidRPr="00115785" w:rsidRDefault="00115785" w:rsidP="00D74140">
      <w:pPr>
        <w:numPr>
          <w:ilvl w:val="0"/>
          <w:numId w:val="20"/>
        </w:numPr>
        <w:spacing w:after="12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„wytycznych wydanych na podstawie art. 5 ust. 1 ustawy wdrożeniowej” – należy przez to rozumieć</w:t>
      </w:r>
      <w:r w:rsidRPr="00115785">
        <w:rPr>
          <w:rFonts w:ascii="Arial" w:eastAsia="Arial Narrow" w:hAnsi="Arial" w:cs="Arial"/>
          <w:sz w:val="24"/>
          <w:szCs w:val="24"/>
          <w:vertAlign w:val="superscript"/>
        </w:rPr>
        <w:footnoteReference w:id="6"/>
      </w:r>
      <w:r w:rsidRPr="00115785">
        <w:rPr>
          <w:rFonts w:ascii="Arial" w:eastAsia="Arial Narrow" w:hAnsi="Arial" w:cs="Arial"/>
          <w:sz w:val="24"/>
          <w:szCs w:val="24"/>
        </w:rPr>
        <w:t>:</w:t>
      </w:r>
    </w:p>
    <w:p w14:paraId="5CB454F3"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Wytyczne dotyczące informacji i promocji Funduszy Europejskich na lata 2021-2027 z dnia 19 kwietnia 2023 r., </w:t>
      </w:r>
    </w:p>
    <w:p w14:paraId="0D2BDEAC"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monitorowania postępu rzeczowego realizacji programów na lata 2021-2027 z dnia 12 października 2022 r.,</w:t>
      </w:r>
    </w:p>
    <w:p w14:paraId="670A31A4"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kwalifikowalności wydatków na lata 2021-2027 z dnia 18 listopada 2022 r.,</w:t>
      </w:r>
    </w:p>
    <w:p w14:paraId="0D1F5386"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realizacji zasad równościowych w ramach funduszy unijnych na lata 2021-2027 z dnia 29 grudnia 2022 r.,</w:t>
      </w:r>
    </w:p>
    <w:p w14:paraId="05D3E139"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kontroli realizacji programów polityki spójności na lata 2021-2027 z dnia 26 października 2022 r.,</w:t>
      </w:r>
    </w:p>
    <w:p w14:paraId="2C73FB42"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warunków gromadzenia i przekazywania danych w postaci elektronicznej na lata 2021-2027 z dnia 25 stycznia 2023 r.,</w:t>
      </w:r>
    </w:p>
    <w:p w14:paraId="787AEB9D"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realizacji zasady partnerstwa na lata 2021-2027 z dnia 24 października 2022 r.,</w:t>
      </w:r>
    </w:p>
    <w:p w14:paraId="1EADE1AB" w14:textId="77777777" w:rsidR="00115785" w:rsidRPr="00115785" w:rsidRDefault="00115785" w:rsidP="00D74140">
      <w:pPr>
        <w:numPr>
          <w:ilvl w:val="1"/>
          <w:numId w:val="20"/>
        </w:numPr>
        <w:spacing w:after="12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zagadnień związanych z przygotowaniem projektów inwestycyjnych, w tym hybrydowych na lata 2021-2027 z dnia 5 marca 2023 r.*;</w:t>
      </w:r>
    </w:p>
    <w:p w14:paraId="0FB72BE0" w14:textId="77777777" w:rsidR="00115785" w:rsidRPr="00115785" w:rsidRDefault="00115785" w:rsidP="00D74140">
      <w:pPr>
        <w:numPr>
          <w:ilvl w:val="1"/>
          <w:numId w:val="20"/>
        </w:numPr>
        <w:spacing w:after="12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sposobu korygowania nieprawidłowości na lata 2021-2027 z dnia 4 lipca 2023 r.*;</w:t>
      </w:r>
    </w:p>
    <w:p w14:paraId="011AE02F"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 „zakończeniu realizacji Projektu” – należy przez to rozumieć datę poniesienia ostatniego wydatku w Projekcie lub datę podpisania przez Beneficjenta ostatniego protokołu odbioru lub równoważnego dokumentu w ramach Projektu w zależności od tego, która z tych dat jest późniejsza;</w:t>
      </w:r>
    </w:p>
    <w:p w14:paraId="7F171A33"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p>
    <w:p w14:paraId="34552066"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„zamówieniu” – należy przez to rozumieć pisemną umowę odpłatną, zawartą pomiędzy zamawiającym a wykonawcą, której przedmiotem są usługi, dostawy lub roboty budowlane przewidziane w Projekcie, przy czym dotyczy to zarówno umów o udzielenie zamówień zgodnie z ustawą Prawo zamówień publicznych, jak i umów dotyczących zamówień, udzielanych zgodnie z zasadą konkurencyjności, o której mowa w § 9 Umowy;</w:t>
      </w:r>
    </w:p>
    <w:p w14:paraId="40C8B076"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„zleceniu płatności” – należy przez to rozumieć, określony przez Ministra Finansów wzór zlecenia płatności, o którym mowa w art. 188 ust. 6 pkt 1 ustawy </w:t>
      </w:r>
      <w:bookmarkStart w:id="0" w:name="_Hlk65663225"/>
      <w:r w:rsidRPr="00115785">
        <w:rPr>
          <w:rFonts w:ascii="Arial" w:eastAsia="Arial Narrow" w:hAnsi="Arial" w:cs="Arial"/>
          <w:sz w:val="24"/>
          <w:szCs w:val="24"/>
        </w:rPr>
        <w:lastRenderedPageBreak/>
        <w:t>o finansach publicznych</w:t>
      </w:r>
      <w:bookmarkEnd w:id="0"/>
      <w:r w:rsidRPr="00115785">
        <w:rPr>
          <w:rFonts w:ascii="Arial" w:eastAsia="Arial Narrow" w:hAnsi="Arial" w:cs="Arial"/>
          <w:sz w:val="24"/>
          <w:szCs w:val="24"/>
        </w:rPr>
        <w:t>,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Funduszu;</w:t>
      </w:r>
    </w:p>
    <w:p w14:paraId="6E267CAD"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 „Zawiadomieniu Komisji” – należy przez to rozumieć Zawiadomienie Komisji w sprawie pojęcia pomocy państwa w rozumieniu art. 107 ust. 1 Traktatu o funkcjonowaniu Unii Europejskiej.</w:t>
      </w:r>
    </w:p>
    <w:p w14:paraId="5589E292" w14:textId="77777777" w:rsidR="00115785" w:rsidRPr="00115785" w:rsidRDefault="00115785" w:rsidP="00D74140">
      <w:pPr>
        <w:widowControl w:val="0"/>
        <w:spacing w:line="276" w:lineRule="auto"/>
        <w:rPr>
          <w:rFonts w:ascii="Arial" w:eastAsia="Arial Narrow" w:hAnsi="Arial" w:cs="Arial"/>
          <w:b/>
          <w:sz w:val="24"/>
          <w:szCs w:val="24"/>
        </w:rPr>
      </w:pPr>
    </w:p>
    <w:p w14:paraId="25C5E045"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w:t>
      </w:r>
      <w:r w:rsidRPr="00115785">
        <w:rPr>
          <w:rFonts w:ascii="Arial" w:eastAsia="Calibri" w:hAnsi="Arial" w:cs="Arial"/>
          <w:sz w:val="24"/>
          <w:szCs w:val="24"/>
        </w:rPr>
        <w:t xml:space="preserve">. </w:t>
      </w:r>
      <w:r w:rsidRPr="00115785">
        <w:rPr>
          <w:rFonts w:ascii="Arial" w:eastAsia="Arial Narrow" w:hAnsi="Arial" w:cs="Arial"/>
          <w:b/>
          <w:smallCaps/>
          <w:sz w:val="24"/>
          <w:szCs w:val="24"/>
        </w:rPr>
        <w:t>P</w:t>
      </w:r>
      <w:r w:rsidRPr="00115785">
        <w:rPr>
          <w:rFonts w:ascii="Arial" w:eastAsia="Arial Narrow" w:hAnsi="Arial" w:cs="Arial"/>
          <w:b/>
          <w:sz w:val="24"/>
          <w:szCs w:val="24"/>
        </w:rPr>
        <w:t>rzedmiot Umowy</w:t>
      </w:r>
      <w:r w:rsidRPr="00115785">
        <w:rPr>
          <w:rFonts w:ascii="Arial" w:eastAsia="Arial Narrow" w:hAnsi="Arial" w:cs="Arial"/>
          <w:b/>
          <w:sz w:val="24"/>
          <w:szCs w:val="24"/>
          <w:vertAlign w:val="superscript"/>
        </w:rPr>
        <w:footnoteReference w:id="7"/>
      </w:r>
    </w:p>
    <w:p w14:paraId="333979C1"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Umowa określa szczegółowe zasady, tryb i warunki, na jakich dokonywane będzie rozliczenie/refundacja wydatków kwalifikowalnych poniesionych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na realizację Projektu, określonego szczegółowo we Wniosku o dofinansowanie stanowiącym załącznik nr 1* do Umowy oraz inne prawa i obowiązki Stron Umowy związane z realizacją Projektu.</w:t>
      </w:r>
    </w:p>
    <w:p w14:paraId="3F00ADEA"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 realizacji Projektu zostanie wykorzystana nieruchomość* / zostaną wykorzystane nieruchomości* o następującym numerze księgi wieczystej*/ o następujących numerach ksiąg wieczystych*……………………</w:t>
      </w:r>
      <w:r w:rsidRPr="00115785">
        <w:rPr>
          <w:rFonts w:ascii="Arial" w:eastAsia="Arial Narrow" w:hAnsi="Arial" w:cs="Arial"/>
          <w:sz w:val="24"/>
          <w:szCs w:val="24"/>
          <w:vertAlign w:val="superscript"/>
        </w:rPr>
        <w:footnoteReference w:id="8"/>
      </w:r>
      <w:r w:rsidRPr="00115785">
        <w:rPr>
          <w:rFonts w:ascii="Arial" w:eastAsia="Arial Narrow" w:hAnsi="Arial" w:cs="Arial"/>
          <w:sz w:val="24"/>
          <w:szCs w:val="24"/>
        </w:rPr>
        <w:t>*</w:t>
      </w:r>
    </w:p>
    <w:p w14:paraId="181CCAD1"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Beneficjent zobowiązuje się do realizacji Projektu z należytą starannością i wykorzystania dofinansowania na zasadach określonych w Umowie.</w:t>
      </w:r>
    </w:p>
    <w:p w14:paraId="239D817B"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Całkowite wydatki kwalifikowalne Projektu wynoszą: .......................... PLN (słownie: ..........................................),</w:t>
      </w:r>
    </w:p>
    <w:p w14:paraId="6C7CFF15" w14:textId="77777777" w:rsidR="00115785" w:rsidRPr="00115785" w:rsidRDefault="00115785" w:rsidP="00D74140">
      <w:pPr>
        <w:widowControl w:val="0"/>
        <w:spacing w:line="276" w:lineRule="auto"/>
        <w:ind w:left="426"/>
        <w:rPr>
          <w:rFonts w:ascii="Arial" w:eastAsia="Calibri" w:hAnsi="Arial" w:cs="Arial"/>
          <w:sz w:val="24"/>
          <w:szCs w:val="24"/>
        </w:rPr>
      </w:pPr>
      <w:r w:rsidRPr="00115785">
        <w:rPr>
          <w:rFonts w:ascii="Arial" w:eastAsia="Arial Narrow" w:hAnsi="Arial" w:cs="Arial"/>
          <w:sz w:val="24"/>
          <w:szCs w:val="24"/>
        </w:rPr>
        <w:t>w tym*</w:t>
      </w:r>
      <w:r w:rsidRPr="00115785">
        <w:rPr>
          <w:rFonts w:ascii="Arial" w:eastAsia="Arial Narrow" w:hAnsi="Arial" w:cs="Arial"/>
          <w:sz w:val="24"/>
          <w:szCs w:val="24"/>
          <w:vertAlign w:val="superscript"/>
        </w:rPr>
        <w:footnoteReference w:id="9"/>
      </w:r>
      <w:r w:rsidRPr="00115785">
        <w:rPr>
          <w:rFonts w:ascii="Arial" w:eastAsia="Arial Narrow" w:hAnsi="Arial" w:cs="Arial"/>
          <w:sz w:val="24"/>
          <w:szCs w:val="24"/>
        </w:rPr>
        <w:t>:</w:t>
      </w:r>
    </w:p>
    <w:p w14:paraId="1252B9B3"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regionalna pomoc inwestycyjna) wynosi …. PLN (słownie: …….), co stanowi ….% kwoty wydatków kwalifikujących się do objęcia wsparciem,*</w:t>
      </w:r>
    </w:p>
    <w:p w14:paraId="0AAABF4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pomoc na badania przemysłowe) wynosi …. PLN (słownie: …….), co stanowi ….% kwoty wydatków kwalifikujących się do objęcia wsparciem,*</w:t>
      </w:r>
    </w:p>
    <w:p w14:paraId="5377CF1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pomoc na eksperymentalne prace rozwojowe itd.) wynosi …. PLN (słownie: …….), co stanowi ….% kwoty wydatków kwalifikujących się do objęcia wsparciem,*</w:t>
      </w:r>
    </w:p>
    <w:p w14:paraId="364FB0B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lastRenderedPageBreak/>
        <w:t>kwota wydatków kwalifikowalnych na pomoc de minimis wynosi …. PLN (słownie: …….), co stanowi ….% kwoty wydatków kwalifikujących się do objęcia wsparciem,*</w:t>
      </w:r>
    </w:p>
    <w:p w14:paraId="2A3A5742"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kosztów pośrednich nie może przekroczyć ………..% bezpośrednich kosztów kwalifikowalnych Projektu*.</w:t>
      </w:r>
    </w:p>
    <w:p w14:paraId="1B325A77"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vertAlign w:val="superscript"/>
        </w:rPr>
        <w:footnoteReference w:id="10"/>
      </w:r>
      <w:r w:rsidRPr="00115785">
        <w:rPr>
          <w:rFonts w:ascii="Arial" w:eastAsia="Arial Narrow" w:hAnsi="Arial" w:cs="Arial"/>
          <w:sz w:val="24"/>
          <w:szCs w:val="24"/>
        </w:rPr>
        <w:t>Instytucja Zarządzająca przyznaje Beneficjentowi dofinansowanie w kwocie: ……………….. PLN (słownie: ……………………………) i stanowiącej nie więcej niż ……. %</w:t>
      </w:r>
      <w:r w:rsidRPr="00115785">
        <w:rPr>
          <w:rFonts w:ascii="Arial" w:eastAsia="Arial Narrow" w:hAnsi="Arial" w:cs="Arial"/>
          <w:sz w:val="24"/>
          <w:szCs w:val="24"/>
          <w:vertAlign w:val="superscript"/>
        </w:rPr>
        <w:footnoteReference w:id="11"/>
      </w:r>
      <w:r w:rsidRPr="00115785">
        <w:rPr>
          <w:rFonts w:ascii="Arial" w:eastAsia="Arial Narrow" w:hAnsi="Arial" w:cs="Arial"/>
          <w:sz w:val="24"/>
          <w:szCs w:val="24"/>
        </w:rPr>
        <w:t xml:space="preserve"> kwoty całkowitych wydatków kwalifikowalnych Projektu, w tym:</w:t>
      </w:r>
    </w:p>
    <w:p w14:paraId="75C558C0"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ze środków Europejskiego Funduszu Rozwoju Regionalnego na realizację Projektu w kwocie: ................. PLN (słownie: ............................),</w:t>
      </w:r>
    </w:p>
    <w:p w14:paraId="2EEAAF91"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 budżetu państwa na realizację Projektu w kwocie : ................... PLN (słownie: ............................)*</w:t>
      </w:r>
    </w:p>
    <w:p w14:paraId="7C5E2437" w14:textId="77777777" w:rsidR="00115785" w:rsidRPr="00115785" w:rsidRDefault="00115785" w:rsidP="00D74140">
      <w:pPr>
        <w:widowControl w:val="0"/>
        <w:tabs>
          <w:tab w:val="left" w:pos="426"/>
        </w:tabs>
        <w:spacing w:line="276" w:lineRule="auto"/>
        <w:ind w:left="426"/>
        <w:rPr>
          <w:rFonts w:ascii="Arial" w:eastAsia="Arial Narrow" w:hAnsi="Arial" w:cs="Arial"/>
          <w:sz w:val="24"/>
          <w:szCs w:val="24"/>
        </w:rPr>
      </w:pPr>
      <w:r w:rsidRPr="00115785">
        <w:rPr>
          <w:rFonts w:ascii="Arial" w:eastAsia="Arial Narrow" w:hAnsi="Arial" w:cs="Arial"/>
          <w:sz w:val="24"/>
          <w:szCs w:val="24"/>
        </w:rPr>
        <w:t>stanowiące pomoc publiczną*/pomoc de minimis* udzieloną na podstawie …….(podać rozporządzenie, na podstawie którego udzielono pomocy publicznej/pomocy de minimis)*</w:t>
      </w:r>
      <w:r w:rsidRPr="00115785">
        <w:rPr>
          <w:rFonts w:ascii="Arial" w:eastAsia="Arial Narrow" w:hAnsi="Arial" w:cs="Arial"/>
          <w:sz w:val="24"/>
          <w:szCs w:val="24"/>
          <w:vertAlign w:val="superscript"/>
        </w:rPr>
        <w:footnoteReference w:id="12"/>
      </w:r>
      <w:r w:rsidRPr="00115785">
        <w:rPr>
          <w:rFonts w:ascii="Arial" w:eastAsia="Arial Narrow" w:hAnsi="Arial" w:cs="Arial"/>
          <w:sz w:val="24"/>
          <w:szCs w:val="24"/>
        </w:rPr>
        <w:t>,</w:t>
      </w:r>
    </w:p>
    <w:p w14:paraId="42A04A51"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dofinansowanie o którym mowa powyżej zawiera*:</w:t>
      </w:r>
    </w:p>
    <w:p w14:paraId="1A4FD47A"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publiczną udzieloną na podstawie …… (podać odpowiednie rozporządzenie, na podstawie którego udzielono pomocy publicznej),*</w:t>
      </w:r>
    </w:p>
    <w:p w14:paraId="03971800"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de minimis udzieloną na podstawie …… (podać odpowiednie rozporządzenie, na podstawie którego udzielono pomocy de minimis).*</w:t>
      </w:r>
    </w:p>
    <w:p w14:paraId="56807D02" w14:textId="77777777" w:rsidR="00115785" w:rsidRPr="00115785" w:rsidRDefault="00115785" w:rsidP="00D74140">
      <w:pPr>
        <w:widowControl w:val="0"/>
        <w:spacing w:line="276" w:lineRule="auto"/>
        <w:ind w:left="426" w:hanging="426"/>
        <w:rPr>
          <w:rFonts w:ascii="Arial" w:eastAsia="Calibri" w:hAnsi="Arial" w:cs="Arial"/>
          <w:sz w:val="24"/>
          <w:szCs w:val="24"/>
        </w:rPr>
      </w:pPr>
      <w:r w:rsidRPr="00115785">
        <w:rPr>
          <w:rFonts w:ascii="Arial" w:eastAsia="Arial Narrow" w:hAnsi="Arial" w:cs="Arial"/>
          <w:sz w:val="24"/>
          <w:szCs w:val="24"/>
        </w:rPr>
        <w:t>5.</w:t>
      </w:r>
      <w:r w:rsidRPr="00115785">
        <w:rPr>
          <w:rFonts w:ascii="Arial" w:eastAsia="Arial Narrow" w:hAnsi="Arial" w:cs="Arial"/>
          <w:sz w:val="24"/>
          <w:szCs w:val="24"/>
          <w:vertAlign w:val="superscript"/>
        </w:rPr>
        <w:footnoteReference w:id="13"/>
      </w:r>
      <w:r w:rsidRPr="00115785">
        <w:rPr>
          <w:rFonts w:ascii="Arial" w:eastAsia="Arial Narrow" w:hAnsi="Arial" w:cs="Arial"/>
          <w:sz w:val="24"/>
          <w:szCs w:val="24"/>
        </w:rPr>
        <w:t xml:space="preserve"> Instytucja Zarządzająca przyznaje Beneficjentowi dofinansowanie w kwocie: ……………….. PLN (słownie: ……………………………), w tym:</w:t>
      </w:r>
    </w:p>
    <w:p w14:paraId="1A489ABC"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ze środków Europejskiego Funduszu Rozwoju Regionalnego na realizację Projektu w kwocie: ................. PLN (słownie: ............................), </w:t>
      </w:r>
    </w:p>
    <w:p w14:paraId="6E64CC13"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 budżetu państwa na realizację Projektu w kwocie: ................... PLN (słownie: ............................)*</w:t>
      </w:r>
    </w:p>
    <w:p w14:paraId="2BF5F46F"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stanowiące pomoc publiczną*/pomoc de minimis* udzieloną na podstawie …….(podać rozporządzenie, na podstawie którego udzielono pomocy publicznej/pomocy de minimis)*</w:t>
      </w:r>
      <w:r w:rsidRPr="00115785">
        <w:rPr>
          <w:rFonts w:ascii="Arial" w:eastAsia="Arial Narrow" w:hAnsi="Arial" w:cs="Arial"/>
          <w:sz w:val="24"/>
          <w:szCs w:val="24"/>
          <w:vertAlign w:val="superscript"/>
        </w:rPr>
        <w:footnoteReference w:id="14"/>
      </w:r>
    </w:p>
    <w:p w14:paraId="15AEFFCC"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dofinansowanie, o którym mowa powyżej zawiera*</w:t>
      </w:r>
      <w:r w:rsidRPr="00115785">
        <w:rPr>
          <w:rFonts w:ascii="Arial" w:eastAsia="Arial Narrow" w:hAnsi="Arial" w:cs="Arial"/>
          <w:sz w:val="24"/>
          <w:szCs w:val="24"/>
          <w:vertAlign w:val="superscript"/>
        </w:rPr>
        <w:footnoteReference w:id="15"/>
      </w:r>
      <w:r w:rsidRPr="00115785">
        <w:rPr>
          <w:rFonts w:ascii="Arial" w:eastAsia="Arial Narrow" w:hAnsi="Arial" w:cs="Arial"/>
          <w:sz w:val="24"/>
          <w:szCs w:val="24"/>
        </w:rPr>
        <w:t>:</w:t>
      </w:r>
    </w:p>
    <w:p w14:paraId="7597F4CC"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xml:space="preserve">- …. PLN (słownie: ……), stanowiące pomoc na badania przemysłowe </w:t>
      </w:r>
      <w:r w:rsidRPr="00115785">
        <w:rPr>
          <w:rFonts w:ascii="Arial" w:eastAsia="Arial Narrow" w:hAnsi="Arial" w:cs="Arial"/>
          <w:sz w:val="24"/>
          <w:szCs w:val="24"/>
        </w:rPr>
        <w:lastRenderedPageBreak/>
        <w:t>i eksperymentalne prace rozwojowe*/ eksperymentalne prace rozwojowe* udzieloną na podstawie .……… (podać odpowiednie rozporządzenie, na podstawie którego udzielono pomocy publicznej),</w:t>
      </w:r>
    </w:p>
    <w:p w14:paraId="61971F15"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regionalną pomoc inwestycyjną udzieloną na podstawie .……… (podać odpowiednie rozporządzenie, na podstawie którego udzielono pomocy publicznej),</w:t>
      </w:r>
    </w:p>
    <w:p w14:paraId="7D9054E6"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wspieranie innowacyjności* i pomoc na innowacje procesowe i organizacyjne* udzieloną na podstawie .……… (podać odpowiednie rozporządzenie, na podstawie którego udzielono pomocy publicznej),</w:t>
      </w:r>
    </w:p>
    <w:p w14:paraId="2515E774"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usługi doradcze*/udział w targach* udzieloną na podstawie .……… (podać odpowiednie rozporządzenie, na podstawie którego udzielono pomocy publicznej),</w:t>
      </w:r>
    </w:p>
    <w:p w14:paraId="545D1632"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de minimis udzieloną na podstawie ….…… (podać odpowiednie rozporządzenie, na podstawie którego udzielono pomocy de minimis).</w:t>
      </w:r>
    </w:p>
    <w:p w14:paraId="122959D4" w14:textId="77777777" w:rsidR="00115785" w:rsidRPr="00115785" w:rsidRDefault="00115785" w:rsidP="00D74140">
      <w:pPr>
        <w:widowControl w:val="0"/>
        <w:numPr>
          <w:ilvl w:val="0"/>
          <w:numId w:val="69"/>
        </w:numPr>
        <w:tabs>
          <w:tab w:val="left" w:pos="426"/>
        </w:tabs>
        <w:spacing w:after="160" w:line="276" w:lineRule="auto"/>
        <w:ind w:hanging="757"/>
        <w:rPr>
          <w:rFonts w:ascii="Arial" w:eastAsia="Calibri" w:hAnsi="Arial" w:cs="Arial"/>
          <w:sz w:val="24"/>
          <w:szCs w:val="24"/>
        </w:rPr>
      </w:pPr>
      <w:r w:rsidRPr="00115785">
        <w:rPr>
          <w:rFonts w:ascii="Arial" w:eastAsia="Arial Narrow" w:hAnsi="Arial" w:cs="Arial"/>
          <w:sz w:val="24"/>
          <w:szCs w:val="24"/>
        </w:rPr>
        <w:t xml:space="preserve">Beneficjent otrzymuje dofinansowanie w ramach cross – </w:t>
      </w:r>
      <w:proofErr w:type="spellStart"/>
      <w:r w:rsidRPr="00115785">
        <w:rPr>
          <w:rFonts w:ascii="Arial" w:eastAsia="Arial Narrow" w:hAnsi="Arial" w:cs="Arial"/>
          <w:sz w:val="24"/>
          <w:szCs w:val="24"/>
        </w:rPr>
        <w:t>financingu</w:t>
      </w:r>
      <w:proofErr w:type="spellEnd"/>
      <w:r w:rsidRPr="00115785">
        <w:rPr>
          <w:rFonts w:ascii="Arial" w:eastAsia="Arial Narrow" w:hAnsi="Arial" w:cs="Arial"/>
          <w:sz w:val="24"/>
          <w:szCs w:val="24"/>
        </w:rPr>
        <w:t xml:space="preserve"> w kwocie ………… PLN (słownie: ……………………….) stanowiącej nie więcej niż …..% kwoty wydatków kwalifikowalnych/dofinansowania Projektu*.</w:t>
      </w:r>
    </w:p>
    <w:p w14:paraId="5767CF70"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Beneficjent otrzymuje dofinansowanie w formie zaliczki w kwocie ……………….. PLN (słownie: …………………………..) stanowiącej nie więcej niż …….%</w:t>
      </w:r>
      <w:r w:rsidRPr="00115785">
        <w:rPr>
          <w:rFonts w:ascii="Arial" w:eastAsia="Arial Narrow" w:hAnsi="Arial" w:cs="Arial"/>
          <w:sz w:val="24"/>
          <w:szCs w:val="24"/>
          <w:vertAlign w:val="superscript"/>
        </w:rPr>
        <w:footnoteReference w:id="16"/>
      </w:r>
      <w:r w:rsidRPr="00115785">
        <w:rPr>
          <w:rFonts w:ascii="Arial" w:eastAsia="Arial Narrow" w:hAnsi="Arial" w:cs="Arial"/>
          <w:sz w:val="24"/>
          <w:szCs w:val="24"/>
        </w:rPr>
        <w:t xml:space="preserve"> kwoty dofinansowania Projektu*.</w:t>
      </w:r>
    </w:p>
    <w:p w14:paraId="448DE915"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Dofinansowanie w formie zaliczki nie może być wykorzystane na wydatki rozliczane w ramach kosztów pośrednich*.</w:t>
      </w:r>
    </w:p>
    <w:p w14:paraId="1333ABF7" w14:textId="77777777" w:rsidR="00115785" w:rsidRPr="00115785" w:rsidRDefault="00115785" w:rsidP="00D74140">
      <w:pPr>
        <w:widowControl w:val="0"/>
        <w:numPr>
          <w:ilvl w:val="0"/>
          <w:numId w:val="6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zobowiązuje się wnieść wkład własny </w:t>
      </w:r>
      <w:bookmarkStart w:id="1" w:name="_Hlk184108933"/>
      <w:r w:rsidRPr="00115785">
        <w:rPr>
          <w:rFonts w:ascii="Arial" w:eastAsia="Arial Narrow" w:hAnsi="Arial" w:cs="Arial"/>
          <w:sz w:val="24"/>
          <w:szCs w:val="24"/>
        </w:rPr>
        <w:t>na pokrycie wydatków nieobjętych dofinansowaniem.</w:t>
      </w:r>
      <w:bookmarkEnd w:id="1"/>
    </w:p>
    <w:p w14:paraId="4058D455" w14:textId="77777777" w:rsidR="00115785" w:rsidRPr="00115785" w:rsidRDefault="00115785" w:rsidP="00D74140">
      <w:pPr>
        <w:widowControl w:val="0"/>
        <w:numPr>
          <w:ilvl w:val="0"/>
          <w:numId w:val="6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do zapewnienia finansowania Projektu oraz pokrycia, w pełnym zakresie, wszelkich wydatków niekwalifikowalnych w ramach Projektu.</w:t>
      </w:r>
    </w:p>
    <w:p w14:paraId="2AD6A429"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Dofinansowanie jest przeznaczone na realizację Projektu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zgodnie z Wnioskiem o dofinansowanie stanowiącym załącznik nr 1* do Umowy.</w:t>
      </w:r>
    </w:p>
    <w:p w14:paraId="07648639"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Podmiotami upoważnionymi do ponoszenia wydatków są podmioty wskazane we Wniosku o dofinansowanie stanowiącym załącznik nr 1* do Umowy.</w:t>
      </w:r>
    </w:p>
    <w:p w14:paraId="367DFD91" w14:textId="77777777" w:rsidR="00115785" w:rsidRPr="00115785" w:rsidRDefault="00115785" w:rsidP="00D74140">
      <w:pPr>
        <w:widowControl w:val="0"/>
        <w:spacing w:line="276" w:lineRule="auto"/>
        <w:ind w:left="360"/>
        <w:rPr>
          <w:rFonts w:ascii="Arial" w:eastAsia="Calibri" w:hAnsi="Arial" w:cs="Arial"/>
          <w:sz w:val="24"/>
          <w:szCs w:val="24"/>
        </w:rPr>
      </w:pPr>
    </w:p>
    <w:p w14:paraId="1A757ABF"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3</w:t>
      </w:r>
      <w:r w:rsidRPr="00115785">
        <w:rPr>
          <w:rFonts w:ascii="Arial" w:eastAsia="Calibri" w:hAnsi="Arial" w:cs="Arial"/>
          <w:sz w:val="24"/>
          <w:szCs w:val="24"/>
        </w:rPr>
        <w:t xml:space="preserve">. </w:t>
      </w:r>
      <w:r w:rsidRPr="00115785">
        <w:rPr>
          <w:rFonts w:ascii="Arial" w:eastAsia="Arial Narrow" w:hAnsi="Arial" w:cs="Arial"/>
          <w:b/>
          <w:sz w:val="24"/>
          <w:szCs w:val="24"/>
        </w:rPr>
        <w:t>Okres realizacji Projektu i okres obowiązywania Umowy</w:t>
      </w:r>
    </w:p>
    <w:p w14:paraId="27F2A769" w14:textId="072E593B" w:rsidR="00115785" w:rsidRPr="00115785" w:rsidRDefault="00115785" w:rsidP="00D74140">
      <w:pPr>
        <w:tabs>
          <w:tab w:val="left" w:pos="426"/>
        </w:tabs>
        <w:spacing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1. Okres realizacji Projektu </w:t>
      </w:r>
      <w:bookmarkStart w:id="2" w:name="_Hlk184108963"/>
      <w:r w:rsidRPr="00115785">
        <w:rPr>
          <w:rFonts w:ascii="Arial" w:eastAsia="Arial Narrow" w:hAnsi="Arial" w:cs="Arial"/>
          <w:sz w:val="24"/>
          <w:szCs w:val="24"/>
        </w:rPr>
        <w:t xml:space="preserve">jest zgodny z okresem wskazanym we wniosku </w:t>
      </w:r>
      <w:r w:rsidR="002F4DD5">
        <w:rPr>
          <w:rFonts w:ascii="Arial" w:eastAsia="Arial Narrow" w:hAnsi="Arial" w:cs="Arial"/>
          <w:sz w:val="24"/>
          <w:szCs w:val="24"/>
        </w:rPr>
        <w:t xml:space="preserve"> </w:t>
      </w:r>
      <w:r w:rsidRPr="00115785">
        <w:rPr>
          <w:rFonts w:ascii="Arial" w:eastAsia="Arial Narrow" w:hAnsi="Arial" w:cs="Arial"/>
          <w:sz w:val="24"/>
          <w:szCs w:val="24"/>
        </w:rPr>
        <w:t>o dofinansowanie.</w:t>
      </w:r>
      <w:bookmarkEnd w:id="2"/>
    </w:p>
    <w:p w14:paraId="230D3F90"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bookmarkStart w:id="3" w:name="_Hlk92882605"/>
      <w:r w:rsidRPr="00115785">
        <w:rPr>
          <w:rFonts w:ascii="Arial" w:eastAsia="Arial Narrow" w:hAnsi="Arial" w:cs="Arial"/>
          <w:sz w:val="24"/>
          <w:szCs w:val="24"/>
        </w:rPr>
        <w:t xml:space="preserve">Początkiem okresu kwalifikowalności wydatków jest 1 stycznia 2021 r. </w:t>
      </w:r>
      <w:r w:rsidRPr="00115785">
        <w:rPr>
          <w:rFonts w:ascii="Arial" w:eastAsia="Arial Narrow" w:hAnsi="Arial" w:cs="Arial"/>
          <w:sz w:val="24"/>
          <w:szCs w:val="24"/>
        </w:rPr>
        <w:lastRenderedPageBreak/>
        <w:t>z zastrzeżeniem zasad określonych dla pomocy publicznej. W przypadku projektów rozpoczętych przed początkową datą kwalifikowalności wydatków, do współfinansowania kwalifikują się jedynie wydatki faktycznie poniesione od tej daty z zastrzeżeniem ust. 4 i 5*.</w:t>
      </w:r>
    </w:p>
    <w:p w14:paraId="4E4C37AD"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Końcową datą kwalifikowalności wydatków jest 31 grudnia 2029 r.</w:t>
      </w:r>
    </w:p>
    <w:p w14:paraId="5D00C2CF"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Dofinasowania nie może uzyskać projekt, który został fizycznie ukończony (w przypadku robót budowlanych) lub w pełni wdrożony (w przypadku dostaw i usług) przed przedłożeniem wniosku o dofinansowanie projektu do Instytucji Zarządzającej, niezależnie od tego, czy wszystkie dotyczące tego Projektu płatności zostały przez Beneficjenta dokonane. Przez Projekt fizycznie ukończony lub w pełni wdrożony należy rozumieć Projekt, dla którego przed dniem złożenia wniosku o dofinasowanie Projektu nastąpił odbiór robót, dostaw lub usług przewidzianych do realizacji w jego zakresie rzeczowym.   </w:t>
      </w:r>
    </w:p>
    <w:p w14:paraId="013E6CAC"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publiczną/pomocą de minimis* wydatki są kwalifikowalne, jeżeli zostały poniesione nie wcześniej niż w dniu następującym po dniu złożenia przez Beneficjenta Wniosku o dofinansowanie, tj. od dnia …….. i nie później niż w dniu zakończenia realizacji Projektu</w:t>
      </w:r>
      <w:r w:rsidRPr="00115785">
        <w:rPr>
          <w:rFonts w:ascii="Arial" w:eastAsia="Arial Narrow" w:hAnsi="Arial" w:cs="Arial"/>
          <w:sz w:val="24"/>
          <w:szCs w:val="24"/>
          <w:vertAlign w:val="superscript"/>
        </w:rPr>
        <w:footnoteReference w:id="17"/>
      </w:r>
      <w:r w:rsidRPr="00115785">
        <w:rPr>
          <w:rFonts w:ascii="Arial" w:eastAsia="Arial Narrow" w:hAnsi="Arial" w:cs="Arial"/>
          <w:sz w:val="24"/>
          <w:szCs w:val="24"/>
        </w:rPr>
        <w:t>. Wydatki poniesione przed rozpoczęciem i po zakończeniu okresu kwalifikowalności wydatków dla Projektu, będą uznane za niekwalifikowalne, z zastrzeżeniem zapisów ust. 6.*</w:t>
      </w:r>
    </w:p>
    <w:p w14:paraId="52DBC46C"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publiczną/pomocą de minimis*, wydatki poniesione na zakup gruntu oraz prace przygotowawcze są wydatkami kwalifikowalnymi, jeżeli zostały poniesione nie wcześniej niż 1 stycznia 2021 r.*</w:t>
      </w:r>
    </w:p>
    <w:bookmarkEnd w:id="3"/>
    <w:p w14:paraId="540B3714"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 rozpoczęcie realizacji Projektu przed złożeniem Wniosku o dofinansowanie, równoznaczne jest z </w:t>
      </w:r>
      <w:proofErr w:type="spellStart"/>
      <w:r w:rsidRPr="00115785">
        <w:rPr>
          <w:rFonts w:ascii="Arial" w:eastAsia="Arial Narrow" w:hAnsi="Arial" w:cs="Arial"/>
          <w:sz w:val="24"/>
          <w:szCs w:val="24"/>
        </w:rPr>
        <w:t>niekwalifikowalnością</w:t>
      </w:r>
      <w:proofErr w:type="spellEnd"/>
      <w:r w:rsidRPr="00115785">
        <w:rPr>
          <w:rFonts w:ascii="Arial" w:eastAsia="Arial Narrow" w:hAnsi="Arial" w:cs="Arial"/>
          <w:sz w:val="24"/>
          <w:szCs w:val="24"/>
        </w:rPr>
        <w:t xml:space="preserve"> Projektu.*</w:t>
      </w:r>
    </w:p>
    <w:p w14:paraId="4D4CE962"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 stwierdzenie rozpoczęcia realizacji Projektu przed złożeniem Wniosku o dofinansowanie (z wyłączeniem zakupu gruntu i prac przygotowawczych), jest przesłanką do rozwiązania Umowy ze skutkiem natychmiastowym.*</w:t>
      </w:r>
    </w:p>
    <w:p w14:paraId="1AA23CC1"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Okres obowiązywania Umowy trwa od dnia jej zawarcia do dnia wykonania przez obie Strony Umowy wszystkich obowiązków z niej wynikających, (w tym wynikających z zasady trwałości Projektu)*oraz wynikających z zasady przechowywania dokumentów.</w:t>
      </w:r>
    </w:p>
    <w:p w14:paraId="5D017E05"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Instytucja Zarządzająca może zmienić, w tym przedłużyć termin zakończenia realizacji Projektu, na wniosek o zmianę Beneficjenta, złożony zgodnie z § 19 Umowy.</w:t>
      </w:r>
    </w:p>
    <w:p w14:paraId="1D4C71B7" w14:textId="77777777" w:rsidR="00115785" w:rsidRPr="00115785" w:rsidRDefault="00115785" w:rsidP="00D74140">
      <w:pPr>
        <w:widowControl w:val="0"/>
        <w:spacing w:line="276" w:lineRule="auto"/>
        <w:rPr>
          <w:rFonts w:ascii="Arial" w:eastAsia="Calibri" w:hAnsi="Arial" w:cs="Arial"/>
          <w:sz w:val="24"/>
          <w:szCs w:val="24"/>
        </w:rPr>
      </w:pPr>
    </w:p>
    <w:p w14:paraId="18B3428A" w14:textId="77777777" w:rsidR="00115785" w:rsidRPr="00115785" w:rsidRDefault="00115785" w:rsidP="00D74140">
      <w:pPr>
        <w:widowControl w:val="0"/>
        <w:spacing w:line="276" w:lineRule="auto"/>
        <w:rPr>
          <w:rFonts w:ascii="Arial" w:eastAsia="Calibri" w:hAnsi="Arial" w:cs="Arial"/>
          <w:sz w:val="24"/>
          <w:szCs w:val="24"/>
        </w:rPr>
      </w:pPr>
      <w:bookmarkStart w:id="4" w:name="_Hlk92882543"/>
      <w:r w:rsidRPr="00115785">
        <w:rPr>
          <w:rFonts w:ascii="Arial" w:eastAsia="Arial Narrow" w:hAnsi="Arial" w:cs="Arial"/>
          <w:b/>
          <w:sz w:val="24"/>
          <w:szCs w:val="24"/>
        </w:rPr>
        <w:t>§</w:t>
      </w:r>
      <w:bookmarkEnd w:id="4"/>
      <w:r w:rsidRPr="00115785">
        <w:rPr>
          <w:rFonts w:ascii="Arial" w:eastAsia="Arial Narrow" w:hAnsi="Arial" w:cs="Arial"/>
          <w:b/>
          <w:sz w:val="24"/>
          <w:szCs w:val="24"/>
        </w:rPr>
        <w:t xml:space="preserve"> 4</w:t>
      </w:r>
      <w:r w:rsidRPr="00115785">
        <w:rPr>
          <w:rFonts w:ascii="Arial" w:eastAsia="Calibri" w:hAnsi="Arial" w:cs="Arial"/>
          <w:sz w:val="24"/>
          <w:szCs w:val="24"/>
        </w:rPr>
        <w:t xml:space="preserve">. </w:t>
      </w:r>
      <w:r w:rsidRPr="00115785">
        <w:rPr>
          <w:rFonts w:ascii="Arial" w:eastAsia="Arial Narrow" w:hAnsi="Arial" w:cs="Arial"/>
          <w:b/>
          <w:sz w:val="24"/>
          <w:szCs w:val="24"/>
        </w:rPr>
        <w:t>Odpowiedzialność Beneficjenta</w:t>
      </w:r>
    </w:p>
    <w:p w14:paraId="300C5F6E"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ponosi odpowiedzialność wobec osób trzecich za szkody powstałe w związku z realizacją Projektu.</w:t>
      </w:r>
    </w:p>
    <w:p w14:paraId="65B5DABF"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Prawa i obowiązki Beneficjenta i Partnera</w:t>
      </w:r>
      <w:r w:rsidRPr="00115785">
        <w:rPr>
          <w:rFonts w:ascii="Arial" w:eastAsia="Arial Narrow" w:hAnsi="Arial" w:cs="Arial"/>
          <w:sz w:val="24"/>
          <w:szCs w:val="24"/>
          <w:vertAlign w:val="superscript"/>
        </w:rPr>
        <w:t xml:space="preserve">* </w:t>
      </w:r>
      <w:r w:rsidRPr="00115785">
        <w:rPr>
          <w:rFonts w:ascii="Arial" w:eastAsia="Arial Narrow" w:hAnsi="Arial" w:cs="Arial"/>
          <w:sz w:val="24"/>
          <w:szCs w:val="24"/>
        </w:rPr>
        <w:t>wynikające z Umowy, nie mogą być przenoszone na rzecz osób trzecich.</w:t>
      </w:r>
    </w:p>
    <w:p w14:paraId="0C95BEC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do realizacji Projektu w pełnym zakresie, w terminie wskazanym we wniosku o dofinansowanie,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w ramach Programu oraz w sposób, który zapewni osiągnięcie celów oraz prawidłową i terminową realizację Projektu.</w:t>
      </w:r>
    </w:p>
    <w:p w14:paraId="67C4DFFC"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Beneficjent oświadcza, iż wszelkie dane wskazane we Wniosku o dofinansowanie, stanowiącym załącznik nr 1* do Umowy, w tym dane dotyczące sytuacji finansowej Beneficjenta i wartości bazowych założonych do realizacji wskaźników, są zgodne z rzeczywistością.</w:t>
      </w:r>
    </w:p>
    <w:p w14:paraId="06D1C4E1"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 xml:space="preserve">Beneficjent zobowiązuje się do realizacji Projektu zgodnie z obowiązującymi przepisami prawa krajowego i Unii Europejskiej, w szczególności z politykami unijnymi, w tym dotyczącymi pomocy publicznej, zamówień publicznych, prawa pracy oraz zasadami horyzontalnymi, o których mowa w art. 9 Rozporządzenia nr 2021/1060, Kartą Praw Podstawowych Unii Europejskiej z dnia 26 października 2012 r. oraz Konwencją o Prawach Osób Niepełnosprawnych sporządzoną w Nowym Jorku dnia 13 grudnia 2006 r. </w:t>
      </w:r>
    </w:p>
    <w:p w14:paraId="387AA8A8"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14:paraId="54A5025B"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realizacji Projektu przez Beneficjenta w formie partnerstwa, porozumienie albo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Partnerów Projektu, umożliwiający określenie kwoty dofinansowania udzielonego każdemu z Partnerów.*</w:t>
      </w:r>
    </w:p>
    <w:p w14:paraId="59584848"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Porozumienie lub umowa o partnerstwie precyzuje, które wydatki będą ponoszone przez Partnera. Zadania powierzone Partnerowi muszą wynikać z jego zasobów organizacyjnych, ludzkich, technicznych i finansowych.</w:t>
      </w:r>
      <w:r w:rsidRPr="00115785">
        <w:rPr>
          <w:rFonts w:ascii="Arial" w:eastAsia="Arial Narrow" w:hAnsi="Arial" w:cs="Arial"/>
          <w:sz w:val="24"/>
          <w:szCs w:val="24"/>
          <w:vertAlign w:val="superscript"/>
        </w:rPr>
        <w:t>*</w:t>
      </w:r>
    </w:p>
    <w:p w14:paraId="2AD9C93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Beneficjent ponosi pełną odpowiedzialność wobec Instytucji Zarządzającej za działania Partnera Projektu lub jednostki upoważnionej do ponoszenia wydatków w ramach Projektu.</w:t>
      </w:r>
      <w:r w:rsidRPr="00115785">
        <w:rPr>
          <w:rFonts w:ascii="Arial" w:eastAsia="Arial Narrow" w:hAnsi="Arial" w:cs="Arial"/>
          <w:sz w:val="24"/>
          <w:szCs w:val="24"/>
          <w:vertAlign w:val="superscript"/>
        </w:rPr>
        <w:t>*</w:t>
      </w:r>
    </w:p>
    <w:p w14:paraId="00096C1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do Instytucji Zarządzającej wykonują je za pośrednictwem Beneficjenta.*</w:t>
      </w:r>
    </w:p>
    <w:p w14:paraId="0484AD23"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jest zobowiązany do utrzymania celów Projektu oraz terminowej realizacji zadań/terminowej realizacji zadań przez wszystkich Partnerów Projektu*, w tym za terminowe rozliczanie Projektu.</w:t>
      </w:r>
    </w:p>
    <w:p w14:paraId="70F2D814" w14:textId="77777777" w:rsidR="00115785" w:rsidRPr="00115785" w:rsidRDefault="00115785" w:rsidP="00D74140">
      <w:pPr>
        <w:widowControl w:val="0"/>
        <w:tabs>
          <w:tab w:val="left" w:pos="360"/>
        </w:tabs>
        <w:spacing w:line="276" w:lineRule="auto"/>
        <w:rPr>
          <w:rFonts w:ascii="Arial" w:eastAsia="Calibri" w:hAnsi="Arial" w:cs="Arial"/>
          <w:sz w:val="24"/>
          <w:szCs w:val="24"/>
        </w:rPr>
      </w:pPr>
    </w:p>
    <w:p w14:paraId="2F585FE3"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b/>
          <w:smallCaps/>
          <w:sz w:val="24"/>
          <w:szCs w:val="24"/>
        </w:rPr>
        <w:t>§ 5</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w:t>
      </w:r>
    </w:p>
    <w:p w14:paraId="6C634906"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Dofinansowanie, o którym mowa w § 2 ust. 5, przekazywane jest na rachunek bankowy Beneficjenta przez BGK oraz Instytucję Zarządzającą* w formie:</w:t>
      </w:r>
    </w:p>
    <w:p w14:paraId="37F568E9" w14:textId="77777777" w:rsidR="00115785" w:rsidRPr="00115785" w:rsidRDefault="00115785" w:rsidP="00D74140">
      <w:pPr>
        <w:widowControl w:val="0"/>
        <w:numPr>
          <w:ilvl w:val="1"/>
          <w:numId w:val="3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zaliczki na część wydatków kwalifikowalnych odpowiadających dofinansowaniu, ponoszonych w ramach realizowanego Projektu przed ich rozliczeniem,*</w:t>
      </w:r>
    </w:p>
    <w:p w14:paraId="5CC684B1" w14:textId="77777777" w:rsidR="00115785" w:rsidRPr="00115785" w:rsidRDefault="00115785" w:rsidP="00D74140">
      <w:pPr>
        <w:widowControl w:val="0"/>
        <w:numPr>
          <w:ilvl w:val="1"/>
          <w:numId w:val="3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refundacji części wydatków kwalifikowalnych odpowiadających dofinansowaniu, poniesionych przez Beneficjenta na realizację Projektu i wykazanych we wniosku o płatność. Refundacja przekazywana jest w formie płatności pośrednich oraz płatności końcowej.</w:t>
      </w:r>
    </w:p>
    <w:p w14:paraId="46DD502B"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Dofinansowanie będzie przekazywane na wskazany przez Beneficjenta rachunek bankowy:</w:t>
      </w:r>
    </w:p>
    <w:p w14:paraId="3359619B"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dla środków otrzymywanych w formie zaliczek, którego właścicielem jest Beneficjent, prowadzony w banku:…………… nr rachunku…………………….;* </w:t>
      </w:r>
    </w:p>
    <w:p w14:paraId="070244F0"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dla refundacji, prowadzony w banku:…………… nr rachunku…………………….;*  </w:t>
      </w:r>
    </w:p>
    <w:p w14:paraId="7D1B658E"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dla Projektu realizowanego w ramach PPP na rachunek powierniczy, którego właścicielem jest ……………… prowadzony w banku……………. nr rachunku ……………* .</w:t>
      </w:r>
    </w:p>
    <w:p w14:paraId="1F13E589"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W przypadku dofinansowania przekazywanego w formie zaliczki, rachunek, o którym mowa w ust. 2 lit. a, musi być rachunkiem wyodrębnionym, służącym wyłącznie do obsługi Projektu.*</w:t>
      </w:r>
    </w:p>
    <w:p w14:paraId="59597071"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lang w:eastAsia="en-US"/>
        </w:rPr>
      </w:pPr>
      <w:r w:rsidRPr="00115785">
        <w:rPr>
          <w:rFonts w:ascii="Arial" w:eastAsia="Arial Narrow" w:hAnsi="Arial" w:cs="Arial"/>
          <w:sz w:val="24"/>
          <w:szCs w:val="24"/>
        </w:rPr>
        <w:t xml:space="preserve">Beneficjent zobowiązuje się niezwłocznie poinformować Instytucję Zarządzającą o zmianie rachunków bankowych, o których mowa w ust. 2. </w:t>
      </w:r>
      <w:r w:rsidRPr="00115785">
        <w:rPr>
          <w:rFonts w:ascii="Arial" w:eastAsia="Arial Narrow" w:hAnsi="Arial" w:cs="Arial"/>
          <w:sz w:val="24"/>
          <w:szCs w:val="24"/>
          <w:lang w:eastAsia="en-US"/>
        </w:rPr>
        <w:t>Zmiana rachunku/ów bankowego/</w:t>
      </w:r>
      <w:proofErr w:type="spellStart"/>
      <w:r w:rsidRPr="00115785">
        <w:rPr>
          <w:rFonts w:ascii="Arial" w:eastAsia="Arial Narrow" w:hAnsi="Arial" w:cs="Arial"/>
          <w:sz w:val="24"/>
          <w:szCs w:val="24"/>
          <w:lang w:eastAsia="en-US"/>
        </w:rPr>
        <w:t>ych</w:t>
      </w:r>
      <w:proofErr w:type="spellEnd"/>
      <w:r w:rsidRPr="00115785">
        <w:rPr>
          <w:rFonts w:ascii="Arial" w:eastAsia="Arial Narrow" w:hAnsi="Arial" w:cs="Arial"/>
          <w:sz w:val="24"/>
          <w:szCs w:val="24"/>
          <w:lang w:eastAsia="en-US"/>
        </w:rPr>
        <w:t xml:space="preserve"> wymaga sporządzenia aneksu do Umowy.</w:t>
      </w:r>
    </w:p>
    <w:p w14:paraId="573B7751"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lastRenderedPageBreak/>
        <w:t>Łączne dofinansowanie przekazane Beneficjentowi w formie zaliczki i płatności pośrednich, nie może przekroczyć 90%/95%/99%100%*</w:t>
      </w:r>
      <w:r w:rsidRPr="00115785">
        <w:rPr>
          <w:rFonts w:ascii="Arial" w:eastAsia="Arial Narrow" w:hAnsi="Arial" w:cs="Arial"/>
          <w:sz w:val="24"/>
          <w:szCs w:val="24"/>
          <w:vertAlign w:val="superscript"/>
        </w:rPr>
        <w:footnoteReference w:id="18"/>
      </w:r>
      <w:r w:rsidRPr="00115785">
        <w:rPr>
          <w:rFonts w:ascii="Arial" w:eastAsia="Arial Narrow" w:hAnsi="Arial" w:cs="Arial"/>
          <w:sz w:val="24"/>
          <w:szCs w:val="24"/>
        </w:rPr>
        <w:t xml:space="preserve"> maksymalnej kwoty dofinansowania, o której mowa w § 2 ust. 5. Pozostała kwota dofinansowania będzie przekazana Beneficjentowi po zatwierdzeniu przez Instytucję Zarządzającą przedłożonego przez Beneficjenta wniosku o płatność końcową. </w:t>
      </w:r>
    </w:p>
    <w:p w14:paraId="1F5D3738"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trike/>
          <w:sz w:val="24"/>
          <w:szCs w:val="24"/>
        </w:rPr>
      </w:pPr>
      <w:r w:rsidRPr="00115785">
        <w:rPr>
          <w:rFonts w:ascii="Arial" w:eastAsia="Arial Narrow" w:hAnsi="Arial" w:cs="Arial"/>
          <w:sz w:val="24"/>
          <w:szCs w:val="24"/>
        </w:rPr>
        <w:t>Harmonogram płatności Beneficjent przekazuje do Instytucji Zarządzającej w terminie 10 dni od dnia zawarcia Umowy, wyłącznie za pośrednictwem CST2021. W przypadku, gdy z powodów technicznych przesłanie Harmonogramu za pośrednictwem CST2021 nie jest możliwe, Beneficjent składa Harmonogram do 3 dni od momentu usunięcia usterki w systemie, za pośrednictwem CST2021 oraz zgłasza awarię mailem do Instytucji Zarządzającej najpóźniej w dniu, w którym mija mu termin na złożenie Harmonogramu płatności.</w:t>
      </w:r>
    </w:p>
    <w:p w14:paraId="561C1C2F"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Beneficjent składa wniosek o płatność nie rzadziej niż co trzy miesiące, przy czym pierwszy wniosek o płatność składany jest w okresie do jednego miesiąca od dnia zawarcia Umowy, a każdy kolejny wniosek o płatność składany jest w okresie do trzech miesięcy od dnia złożenia poprzedniego wniosku o płatność, z zastrzeżeniem § 7 ust. 10. Uzupełnienie lub poprawa, bądź złożenie dodatkowych wyjaśnień do złożonego wcześniej wniosku o płatność, nie jest równoznaczne ze złożeniem kolejnego wniosku o płatność. Każdy wydatek kwalifikowalny poniesiony od dnia zawarcia Umowy, powinien zostać ujęty we wniosku o płatność przekazywanym do Instytucji Zarządzającej w terminie do 3 miesięcy od dnia jego poniesienia.</w:t>
      </w:r>
    </w:p>
    <w:p w14:paraId="0F7223CC"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Przekazanie dofinansowania w formie zaliczki albo refundacji przez BGK i Instytucję Zarządzającą* na wskazany przez Beneficjenta rachunek bankowy, następuje w terminie nie dłuższym niż 80 dni, licząc od dnia złożenia kompletnego i prawidłowo wypełnionego wniosku o płatność, po spełnieniu następujących warunków:</w:t>
      </w:r>
    </w:p>
    <w:p w14:paraId="28D41217"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wniesieniu przez Beneficjenta prawidłowo ustanowionego zabezpieczenia, o którym mowa w § 20 niniejszej Umowy;*</w:t>
      </w:r>
    </w:p>
    <w:p w14:paraId="6AC6D30C"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złożeniu przez Beneficjenta do Instytucji Zarządzającej wniosku o płatność, spełniającego wymogi formalne, merytoryczne i rachunkowe, wraz z załącznikami; </w:t>
      </w:r>
    </w:p>
    <w:p w14:paraId="689B5344"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poświadczeniu faktycznego i prawidłowego poniesienia wydatków oraz ich kwalifikowalności przez Instytucję Zarządzającą (dotyczy refundacji), a także złożeniu do weryfikacji dokumentów z przeprowadzonych w ramach Projektu procedur udzielenia zamówień;</w:t>
      </w:r>
    </w:p>
    <w:p w14:paraId="29D644BA"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po potwierdzeniu, że na moment wypłaty pomocy Beneficjent (w przypadku </w:t>
      </w:r>
      <w:r w:rsidRPr="00115785">
        <w:rPr>
          <w:rFonts w:ascii="Arial" w:eastAsia="Arial Narrow" w:hAnsi="Arial" w:cs="Arial"/>
          <w:sz w:val="24"/>
          <w:szCs w:val="24"/>
        </w:rPr>
        <w:lastRenderedPageBreak/>
        <w:t>partnerstwa- lider partnerstwa) ma zakład bądź oddział w Województwie Lubuskim/realizuje Projekt na obszarze Województwa Lubuskiego;*</w:t>
      </w:r>
    </w:p>
    <w:p w14:paraId="1C175210"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trike/>
          <w:sz w:val="24"/>
          <w:szCs w:val="24"/>
        </w:rPr>
      </w:pPr>
      <w:r w:rsidRPr="00115785">
        <w:rPr>
          <w:rFonts w:ascii="Arial" w:eastAsia="Arial Narrow" w:hAnsi="Arial" w:cs="Arial"/>
          <w:sz w:val="24"/>
          <w:szCs w:val="24"/>
        </w:rPr>
        <w:t>zatwierdzeniu przez Instytucję Zarządzającą wniosku o płatność</w:t>
      </w:r>
      <w:r w:rsidRPr="00115785">
        <w:rPr>
          <w:rFonts w:ascii="Arial" w:eastAsia="Arial Narrow" w:hAnsi="Arial" w:cs="Arial"/>
          <w:strike/>
          <w:sz w:val="24"/>
          <w:szCs w:val="24"/>
        </w:rPr>
        <w:t>;</w:t>
      </w:r>
    </w:p>
    <w:p w14:paraId="45B3F605"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23F1FF3A"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15D90CA5"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dokonać wstrzymania biegu terminu oraz wypłaty środków, jeżeli istnieje prawdopodobieństwo zaistnienia nieprawidłowości wymagającej dalszego dochodzenia.</w:t>
      </w:r>
    </w:p>
    <w:p w14:paraId="42C6CEB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nie ponosi odpowiedzialności za szkodę wynikającą z opóźnienia lub niedokonania wypłaty dofinansowania, będącą rezultatem w szczególności:</w:t>
      </w:r>
    </w:p>
    <w:p w14:paraId="5FF5F65C" w14:textId="77777777" w:rsidR="00115785" w:rsidRPr="00115785" w:rsidRDefault="00115785" w:rsidP="00D74140">
      <w:pPr>
        <w:widowControl w:val="0"/>
        <w:numPr>
          <w:ilvl w:val="0"/>
          <w:numId w:val="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braku dostępności środków do wypłaty dofinansowania;</w:t>
      </w:r>
    </w:p>
    <w:p w14:paraId="79F90F1F" w14:textId="77777777" w:rsidR="00115785" w:rsidRPr="00115785" w:rsidRDefault="00115785" w:rsidP="00D74140">
      <w:pPr>
        <w:widowControl w:val="0"/>
        <w:numPr>
          <w:ilvl w:val="0"/>
          <w:numId w:val="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niewykonania lub nienależytego wykonania przez Beneficjenta obowiązków wynikających z niniejszej Umowy.</w:t>
      </w:r>
    </w:p>
    <w:p w14:paraId="62C60116"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Wniosek o płatność wraz z załącznikami jest składany przez Beneficjenta wyłącznie za pośrednictwem CST2021. </w:t>
      </w:r>
      <w:r w:rsidRPr="00115785">
        <w:rPr>
          <w:rFonts w:ascii="Arial" w:eastAsia="Calibri" w:hAnsi="Arial" w:cs="Arial"/>
          <w:color w:val="000000"/>
          <w:sz w:val="24"/>
          <w:szCs w:val="24"/>
        </w:rPr>
        <w:t>W przypadku, gdy z powodów technicznych przesłanie wniosku o płatność za pośrednictwem CST2021 nie jest możliwe, Beneficjent składa wniosek o płatność 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Do wniosku o płatność Beneficjent zobowiązany jest załączyć:</w:t>
      </w:r>
    </w:p>
    <w:p w14:paraId="61248753"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dokumenty księgowe (faktury lub inne dokumenty o równoważnej wartości dowodowej) potwierdzające poniesione wydatki, opisane w sposób umożliwiający ich przypisanie określonym pozycjom w Budżecie projektu ; dowody księgowe powinny zawierać: numer Projektu, nazwę kategorii wydatków, numer księgowy, informację o poprawności formalnej, rachunkowej i merytorycznej, informację, czy zakup, którego dokument dotyczy, podlega ustawie Prawo zamówień publicznych wraz z podaniem podstawy prawnej. W przypadku dokumentów księgowych wyrażonych w walutach obcych, Beneficjent wskazuje wartość wydatku faktycznie poniesionego oraz wysokość kursu waluty z aktualnego dnia.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Instytucji Zarządzającej;</w:t>
      </w:r>
    </w:p>
    <w:p w14:paraId="51686F4A"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lastRenderedPageBreak/>
        <w:t>wyciągi bankowe potwierdzające dokonanie przez Beneficjenta wszystkich płatności związanych z realizacją Projektu (w przypadku braku wyciągów inne dokumenty potwierdzające dokonanie płatności);</w:t>
      </w:r>
    </w:p>
    <w:p w14:paraId="2E82588E"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protokoły odbioru usług/dostaw/robót budowlanych*;</w:t>
      </w:r>
    </w:p>
    <w:p w14:paraId="598BFDED"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umowy i aneksy zawarte z wykonawcami usług/dostaw/robót budowlanych*;</w:t>
      </w:r>
    </w:p>
    <w:p w14:paraId="6A994BBB"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umowę leasingu zawierającą harmonogram spłat rat leasingowych, jeśli finansowanie w drodze leasingu zostało wskazane we Wniosku o dofinansowanie;</w:t>
      </w:r>
    </w:p>
    <w:p w14:paraId="15FB2E96"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Beneficjent jest zobligowany do dołączenia umowy leasingu do pierwszego wniosku o płatność, w którym przedstawia do rozliczenia wydatki dotyczące leasingu;</w:t>
      </w:r>
    </w:p>
    <w:p w14:paraId="6036E850"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oświadczenie Beneficjenta/Partnera* o kwalifikowalności podatku VAT</w:t>
      </w:r>
      <w:r w:rsidRPr="00115785">
        <w:rPr>
          <w:rFonts w:ascii="Calibri" w:eastAsia="Calibri" w:hAnsi="Calibri" w:cs="Calibri"/>
          <w:color w:val="000000"/>
          <w:sz w:val="22"/>
          <w:vertAlign w:val="superscript"/>
        </w:rPr>
        <w:footnoteReference w:id="19"/>
      </w:r>
      <w:r w:rsidRPr="00115785">
        <w:rPr>
          <w:rFonts w:ascii="Arial" w:eastAsia="Arial Narrow" w:hAnsi="Arial" w:cs="Arial"/>
          <w:sz w:val="24"/>
          <w:szCs w:val="24"/>
        </w:rPr>
        <w:t xml:space="preserve"> </w:t>
      </w:r>
      <w:bookmarkStart w:id="5" w:name="_Hlk173395583"/>
      <w:r w:rsidRPr="00115785">
        <w:rPr>
          <w:rFonts w:ascii="Arial" w:eastAsia="Arial Narrow" w:hAnsi="Arial" w:cs="Arial"/>
          <w:sz w:val="24"/>
          <w:szCs w:val="24"/>
        </w:rPr>
        <w:t xml:space="preserve">z wyjątkiem Projektów bez pomocy publicznej których łączny koszt jest mniejszy niż 5 mln EUR, </w:t>
      </w:r>
      <w:bookmarkEnd w:id="5"/>
      <w:r w:rsidRPr="00115785">
        <w:rPr>
          <w:rFonts w:ascii="Arial" w:eastAsia="Arial Narrow" w:hAnsi="Arial" w:cs="Arial"/>
          <w:sz w:val="24"/>
          <w:szCs w:val="24"/>
        </w:rPr>
        <w:t>z wyjątkiem wniosku sprawozdawczego/zaliczkowego;</w:t>
      </w:r>
    </w:p>
    <w:p w14:paraId="357B2B44"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oświadczenie o rodzaju prowadzonej ewidencji księgowej/stosowaniu odpowiedniego kodu księgowego dołączane do pierwszego wniosku o płatność. Jeżeli rodzaj prowadzonej ewidencji ulegnie zmianie Beneficjent/Partner* zobowiązany jest do dostarczenia aktualnego załącznika z bieżącym wnioskiem o płatność;</w:t>
      </w:r>
    </w:p>
    <w:p w14:paraId="5137A040"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aktualne zaświadczenie o statusie podatkowym z Urzędu Skarbowego/Wykaz podmiotów zarejestrowanych jako podatnicy VAT, niezarejestrowanych oraz wykreślonych i przywróconych do rejestru VAT</w:t>
      </w:r>
      <w:r w:rsidRPr="00115785">
        <w:rPr>
          <w:rFonts w:ascii="Arial" w:eastAsia="Arial Narrow" w:hAnsi="Arial" w:cs="Arial"/>
          <w:sz w:val="24"/>
          <w:szCs w:val="24"/>
          <w:vertAlign w:val="superscript"/>
        </w:rPr>
        <w:footnoteReference w:id="20"/>
      </w:r>
      <w:r w:rsidRPr="00115785">
        <w:rPr>
          <w:rFonts w:ascii="Arial" w:eastAsia="Arial Narrow" w:hAnsi="Arial" w:cs="Arial"/>
          <w:sz w:val="24"/>
          <w:szCs w:val="24"/>
        </w:rPr>
        <w:t>, dołączane jest do pierwszego wniosku o płatność</w:t>
      </w:r>
      <w:r w:rsidRPr="00115785">
        <w:rPr>
          <w:rFonts w:ascii="Calibri" w:eastAsia="Calibri" w:hAnsi="Calibri" w:cs="Calibri"/>
          <w:color w:val="000000"/>
          <w:sz w:val="22"/>
          <w:vertAlign w:val="superscript"/>
        </w:rPr>
        <w:footnoteReference w:id="21"/>
      </w:r>
      <w:r w:rsidRPr="00115785">
        <w:rPr>
          <w:rFonts w:ascii="Arial" w:eastAsia="Arial Narrow" w:hAnsi="Arial" w:cs="Arial"/>
          <w:sz w:val="24"/>
          <w:szCs w:val="24"/>
        </w:rPr>
        <w:t xml:space="preserve"> z wyjątkiem Projektów bez pomocy publicznej których łączny koszt jest mniejszy niż 5 mln EUR. Jeśli status Beneficjenta/Partnera* ulegnie zmianie, Beneficjent/Partner* zobowiązany jest niezwłocznie dostarczyć aktualny załącznik z bieżącym wnioskiem o płatność.</w:t>
      </w:r>
    </w:p>
    <w:p w14:paraId="5E0B9B34"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(wraz z pierwszym wnioskiem o płatność).</w:t>
      </w:r>
    </w:p>
    <w:p w14:paraId="7E4DFF91"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Z wnioskiem o płatność Beneficjent zobowiązany jest przekazać poprzez system CST2021 pełną dokumentację oraz protokół z postępowania o udzielenie zamówienia prowadzonego na podstawie ustawy Prawo zamówień publicznych i/lub Wytycznych, o których mowa w § 1 pkt 48 lit. c.</w:t>
      </w:r>
    </w:p>
    <w:p w14:paraId="11524A2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nie może przenieść na podmioty trzecie wierzytelności wynikającej z niniejszej Umowy, bez zgody Instytucji Zarządzającej,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p>
    <w:p w14:paraId="1CF4546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Płatności na rzecz Beneficjenta dokonane w odniesieniu do wydatków poniesionych i pokrytych przez partnera prywatnego oraz rozliczonych we wnioskach o płatność zatwierdzonych przez Instytucję Zarządzającą przekazywane są na rachunek powierniczy z zastrzeżeniem ust. 15.*</w:t>
      </w:r>
    </w:p>
    <w:p w14:paraId="6457964A"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gdy umowa dotycząca rachunku powierniczego nie została zawarta przed zawarciem umowy, Beneficjent zobowiązuje się przekazać Instytucji Zarządzającej numer rachunku powierniczego niezwłocznie po zawarciu umowy między Beneficjentem a partnerem prywatnym oraz umowy z bankiem (instytucją finansową), na mocy której dany rachunek zostanie otwarty zgodnie z wymaganiami określonymi w Rozporządzeniu nr 2021/1060 oraz Wytycznych w zakresie zagadnień związanych z przygotowaniem projektów inwestycyjnych, w tym projektów hybrydowych na lata 2021-2027*.</w:t>
      </w:r>
    </w:p>
    <w:p w14:paraId="0F2D73AC" w14:textId="77777777" w:rsidR="00115785" w:rsidRPr="00115785" w:rsidRDefault="00115785" w:rsidP="00D74140">
      <w:pPr>
        <w:widowControl w:val="0"/>
        <w:spacing w:line="276" w:lineRule="auto"/>
        <w:ind w:left="426"/>
        <w:rPr>
          <w:rFonts w:ascii="Arial" w:eastAsia="Arial Narrow" w:hAnsi="Arial" w:cs="Arial"/>
          <w:sz w:val="24"/>
          <w:szCs w:val="24"/>
        </w:rPr>
      </w:pPr>
    </w:p>
    <w:p w14:paraId="5DBB3858" w14:textId="77777777" w:rsidR="00115785" w:rsidRPr="00115785" w:rsidRDefault="00115785" w:rsidP="00D74140">
      <w:pPr>
        <w:widowControl w:val="0"/>
        <w:spacing w:line="276" w:lineRule="auto"/>
        <w:rPr>
          <w:rFonts w:ascii="Arial" w:eastAsia="Calibri" w:hAnsi="Arial" w:cs="Arial"/>
          <w:b/>
          <w:bCs/>
          <w:sz w:val="24"/>
          <w:szCs w:val="24"/>
        </w:rPr>
      </w:pPr>
      <w:bookmarkStart w:id="6" w:name="h.qlbwgdugrdke" w:colFirst="0" w:colLast="0"/>
      <w:bookmarkEnd w:id="6"/>
      <w:r w:rsidRPr="00115785">
        <w:rPr>
          <w:rFonts w:ascii="Arial" w:eastAsia="Calibri" w:hAnsi="Arial" w:cs="Arial"/>
          <w:b/>
          <w:bCs/>
          <w:sz w:val="24"/>
          <w:szCs w:val="24"/>
        </w:rPr>
        <w:t>§ 5a. Dofinansowanie w formie dotacji warunkowej*</w:t>
      </w:r>
    </w:p>
    <w:p w14:paraId="726D5DE9" w14:textId="77777777" w:rsidR="00115785" w:rsidRPr="00115785" w:rsidRDefault="00115785" w:rsidP="00D74140">
      <w:pPr>
        <w:autoSpaceDE w:val="0"/>
        <w:autoSpaceDN w:val="0"/>
        <w:adjustRightInd w:val="0"/>
        <w:ind w:left="284" w:hanging="284"/>
        <w:rPr>
          <w:rFonts w:ascii="Arial" w:hAnsi="Arial" w:cs="Arial"/>
          <w:sz w:val="24"/>
          <w:szCs w:val="24"/>
        </w:rPr>
      </w:pPr>
      <w:r w:rsidRPr="00115785">
        <w:rPr>
          <w:rFonts w:ascii="Arial" w:hAnsi="Arial" w:cs="Arial"/>
          <w:sz w:val="24"/>
          <w:szCs w:val="24"/>
        </w:rPr>
        <w:t>1. Kwota dofinansowania, o której mowa w § 2 ust. 5 jest udzielona w formie dotacji warunkowej, która składa się z:</w:t>
      </w:r>
    </w:p>
    <w:p w14:paraId="68B89A98" w14:textId="77777777" w:rsidR="00115785" w:rsidRPr="00115785" w:rsidRDefault="00115785" w:rsidP="00D74140">
      <w:pPr>
        <w:numPr>
          <w:ilvl w:val="0"/>
          <w:numId w:val="44"/>
        </w:numPr>
        <w:spacing w:after="160" w:line="276" w:lineRule="auto"/>
        <w:ind w:left="993" w:hanging="284"/>
        <w:contextualSpacing/>
        <w:rPr>
          <w:rFonts w:ascii="Arial" w:eastAsia="Arial Narrow" w:hAnsi="Arial" w:cs="Arial"/>
          <w:sz w:val="24"/>
          <w:szCs w:val="24"/>
        </w:rPr>
      </w:pPr>
      <w:r w:rsidRPr="00115785">
        <w:rPr>
          <w:rFonts w:ascii="Arial" w:eastAsia="Arial Narrow" w:hAnsi="Arial" w:cs="Arial"/>
          <w:sz w:val="24"/>
          <w:szCs w:val="24"/>
        </w:rPr>
        <w:t xml:space="preserve">części bezzwrotnej dofinansowania obejmującej udział kwoty dofinansowania projektu niepodlegający zwrotowi; </w:t>
      </w:r>
    </w:p>
    <w:p w14:paraId="0D0FA93D" w14:textId="77777777" w:rsidR="00115785" w:rsidRPr="00115785" w:rsidRDefault="00115785" w:rsidP="00D74140">
      <w:pPr>
        <w:numPr>
          <w:ilvl w:val="0"/>
          <w:numId w:val="44"/>
        </w:numPr>
        <w:spacing w:after="160" w:line="276" w:lineRule="auto"/>
        <w:ind w:left="993" w:hanging="284"/>
        <w:contextualSpacing/>
        <w:rPr>
          <w:rFonts w:ascii="Arial" w:eastAsia="Arial Narrow" w:hAnsi="Arial" w:cs="Arial"/>
          <w:sz w:val="24"/>
          <w:szCs w:val="24"/>
        </w:rPr>
      </w:pPr>
      <w:r w:rsidRPr="00115785">
        <w:rPr>
          <w:rFonts w:ascii="Arial" w:eastAsia="Arial Narrow" w:hAnsi="Arial" w:cs="Arial"/>
          <w:sz w:val="24"/>
          <w:szCs w:val="24"/>
        </w:rPr>
        <w:t xml:space="preserve">części zwrotnej dofinansowania, która w części lub w całości podlega zwrotowi. </w:t>
      </w:r>
    </w:p>
    <w:p w14:paraId="2CDC51D8" w14:textId="77777777" w:rsidR="00115785" w:rsidRPr="00115785" w:rsidRDefault="00115785" w:rsidP="00D74140">
      <w:pPr>
        <w:tabs>
          <w:tab w:val="left" w:pos="709"/>
        </w:tabs>
        <w:autoSpaceDE w:val="0"/>
        <w:autoSpaceDN w:val="0"/>
        <w:adjustRightInd w:val="0"/>
        <w:spacing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2. Dotacja warunkowa podlegać będzie zwrotowi w wysokości ………… % kwoty, o której mowa w § 2 ust. 5. Wysokość zwrotu może zostać pomniejszona zgodnie z warunkami określonymi w załączniku nr 6 do Umowy.*</w:t>
      </w:r>
      <w:bookmarkStart w:id="7" w:name="_Hlk184109264"/>
    </w:p>
    <w:p w14:paraId="1B3C864A" w14:textId="77777777" w:rsidR="00115785" w:rsidRPr="00115785" w:rsidRDefault="00115785" w:rsidP="00D74140">
      <w:pPr>
        <w:tabs>
          <w:tab w:val="left" w:pos="709"/>
        </w:tabs>
        <w:autoSpaceDE w:val="0"/>
        <w:autoSpaceDN w:val="0"/>
        <w:adjustRightInd w:val="0"/>
        <w:spacing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2. Dotacja warunkowa podlegać będzie zwrotowi w wysokości dofinansowania odpowiadającego ………… % kwoty wydatków kwalifikowalnych, o których mowa w § 2 ust. 4. Wysokość zwrotu może zostać pomniejszona zgodnie z warunkami określonymi w załączniku nr 6 do Umowy.*</w:t>
      </w:r>
      <w:bookmarkEnd w:id="7"/>
    </w:p>
    <w:p w14:paraId="7BF88EE9"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złożenia Instytucji Zarządzającej wniosku o rozliczenie dotacji warunkowej najpóźniej w terminie 30 dni po upływie ….. lat od dnia zakończenia realizacji Projektu, </w:t>
      </w:r>
      <w:bookmarkStart w:id="8" w:name="_Hlk184109325"/>
      <w:r w:rsidRPr="00115785">
        <w:rPr>
          <w:rFonts w:ascii="Arial" w:eastAsia="Calibri" w:hAnsi="Arial" w:cs="Arial"/>
          <w:color w:val="000000"/>
          <w:sz w:val="24"/>
          <w:szCs w:val="24"/>
        </w:rPr>
        <w:t>ujętego we wniosku o dofinansowanie</w:t>
      </w:r>
      <w:bookmarkEnd w:id="8"/>
      <w:r w:rsidRPr="00115785">
        <w:rPr>
          <w:rFonts w:ascii="Arial" w:eastAsia="Calibri" w:hAnsi="Arial" w:cs="Arial"/>
          <w:color w:val="000000"/>
          <w:sz w:val="24"/>
          <w:szCs w:val="24"/>
        </w:rPr>
        <w:t>.</w:t>
      </w:r>
    </w:p>
    <w:p w14:paraId="098F6C2C"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 xml:space="preserve">Instytucja Zarządzająca zobowiązuje się zweryfikować wniosek, o którym mowa </w:t>
      </w:r>
      <w:r w:rsidRPr="00115785">
        <w:rPr>
          <w:rFonts w:ascii="Arial" w:eastAsia="Calibri" w:hAnsi="Arial" w:cs="Arial"/>
          <w:color w:val="000000"/>
          <w:sz w:val="24"/>
          <w:szCs w:val="24"/>
        </w:rPr>
        <w:br/>
        <w:t>w ust. 3, w ciągu 30 dni od dnia następującego po dniu złożenia przez Beneficjenta kompletnego i prawidłowego wniosku o rozliczenie dotacji warunkowej.</w:t>
      </w:r>
    </w:p>
    <w:p w14:paraId="5E357A45"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przekazać Instytucji Zarządzającej wszelkie dokumenty niezbędne do weryfikacji spełnienia przez Beneficjenta warunków, </w:t>
      </w:r>
      <w:r w:rsidRPr="00115785">
        <w:rPr>
          <w:rFonts w:ascii="Arial" w:eastAsia="Calibri" w:hAnsi="Arial" w:cs="Arial"/>
          <w:color w:val="000000"/>
          <w:sz w:val="24"/>
          <w:szCs w:val="24"/>
        </w:rPr>
        <w:br/>
        <w:t>o których mowa w załączniku nr 6 do Umowy wraz z wnioskiem o rozliczenie dotacji warunkowej. Na żądanie Instytucji Zarządzającej Beneficjent jest zobligowany przedstawić dodatkowe informacje lub dokumenty niezbędne do ustalenia kwoty dotacji warunkowej do zwrotu.</w:t>
      </w:r>
    </w:p>
    <w:p w14:paraId="44A0A24D"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Instytucja Zarządzająca jest uprawniona do przekazania dokumentacji, o której mowa w ust. 5, do eksperta zewnętrznego w celu potwierdzenia prawidłowości sporządzenia dokumentacji.</w:t>
      </w:r>
    </w:p>
    <w:p w14:paraId="617F39C4"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zwrotu, o którym mowa w ust. 2, w terminie 14 dni</w:t>
      </w:r>
      <w:r w:rsidRPr="00115785">
        <w:rPr>
          <w:rFonts w:ascii="Arial" w:eastAsia="Calibri" w:hAnsi="Arial" w:cs="Arial"/>
          <w:color w:val="000000"/>
          <w:sz w:val="24"/>
          <w:szCs w:val="24"/>
          <w:vertAlign w:val="superscript"/>
        </w:rPr>
        <w:footnoteReference w:id="22"/>
      </w:r>
      <w:r w:rsidRPr="00115785">
        <w:rPr>
          <w:rFonts w:ascii="Arial" w:eastAsia="Calibri" w:hAnsi="Arial" w:cs="Arial"/>
          <w:color w:val="000000"/>
          <w:sz w:val="24"/>
          <w:szCs w:val="24"/>
        </w:rPr>
        <w:t xml:space="preserve"> od dnia doręczenia wezwania przez Instytucję Zarządzającą, na rachunek bankowy nr ………………………………….. lub złożenia wniosku o rozłożenie zwrotu na równe raty, nie częstsze niż raz na kwartał określone w harmonogramie spłat, jednak okres spłaty ratalnej nie może być dłuższy niż 12 miesięcy i nie może przekroczyć………….</w:t>
      </w:r>
      <w:r w:rsidRPr="00115785">
        <w:rPr>
          <w:rFonts w:ascii="Arial" w:eastAsia="Calibri" w:hAnsi="Arial" w:cs="Arial"/>
          <w:color w:val="000000"/>
          <w:sz w:val="24"/>
          <w:szCs w:val="24"/>
          <w:vertAlign w:val="superscript"/>
        </w:rPr>
        <w:footnoteReference w:id="23"/>
      </w:r>
      <w:r w:rsidRPr="00115785">
        <w:rPr>
          <w:rFonts w:ascii="Arial" w:eastAsia="Calibri" w:hAnsi="Arial" w:cs="Arial"/>
          <w:color w:val="000000"/>
          <w:sz w:val="24"/>
          <w:szCs w:val="24"/>
        </w:rPr>
        <w:t>.</w:t>
      </w:r>
      <w:r w:rsidRPr="00115785">
        <w:rPr>
          <w:rFonts w:ascii="Calibri" w:eastAsia="Calibri" w:hAnsi="Calibri" w:cs="Calibri"/>
          <w:color w:val="000000"/>
          <w:sz w:val="22"/>
        </w:rPr>
        <w:t xml:space="preserve"> </w:t>
      </w:r>
      <w:r w:rsidRPr="00115785">
        <w:rPr>
          <w:rFonts w:ascii="Arial" w:eastAsia="Calibri" w:hAnsi="Arial" w:cs="Arial"/>
          <w:color w:val="000000"/>
          <w:sz w:val="24"/>
          <w:szCs w:val="24"/>
        </w:rPr>
        <w:t>Nieterminowy zwrot dotacji warunkowej w postaci jednorazowej spłaty lub spłaty raty po terminie, powoduje naliczenie odsetek jak dla zaległości podatkowych, liczonych od dnia przekazania środków do dnia ich zapłaty.</w:t>
      </w:r>
    </w:p>
    <w:p w14:paraId="68D7ED37" w14:textId="77777777" w:rsidR="00115785" w:rsidRPr="00115785" w:rsidRDefault="00115785" w:rsidP="00D74140">
      <w:pPr>
        <w:numPr>
          <w:ilvl w:val="1"/>
          <w:numId w:val="62"/>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 przypadku jednorazowej spłaty w terminie 14 dni od dnia doręczenia przez Instytucję Zarządzającą wezwania do zapłaty, ma możliwość zapłaty 90% kwoty do zwrotu. Instytucja Zarządzająca w wezwaniu wskaże zarówno kwotę podstawową podlegającą zwrotowi jak i kwotę pomniejszoną w przypadku terminowego i jednorazowego dokonania zwrotu dotacji warunkowej. </w:t>
      </w:r>
    </w:p>
    <w:p w14:paraId="3EB44F17" w14:textId="77777777" w:rsidR="00115785" w:rsidRPr="00115785" w:rsidRDefault="00115785" w:rsidP="00D74140">
      <w:pPr>
        <w:numPr>
          <w:ilvl w:val="1"/>
          <w:numId w:val="62"/>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Niezłożenie wniosku o rozliczenie dotacji warunkowej w terminie, o którym mowa w ust. 3 powoduje konieczność wezwania Beneficjenta do zwrotu całości części zwrotnej dofinansowania wskazanego w ust 2.</w:t>
      </w:r>
    </w:p>
    <w:p w14:paraId="264B05B7" w14:textId="77777777" w:rsidR="00115785" w:rsidRPr="00115785" w:rsidRDefault="00115785" w:rsidP="00D74140">
      <w:pPr>
        <w:numPr>
          <w:ilvl w:val="1"/>
          <w:numId w:val="62"/>
        </w:numPr>
        <w:autoSpaceDE w:val="0"/>
        <w:autoSpaceDN w:val="0"/>
        <w:adjustRightInd w:val="0"/>
        <w:spacing w:after="160" w:line="276" w:lineRule="auto"/>
        <w:ind w:left="284"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Brak zwrotu dotacji warunkowej w terminie lub zgodnie z harmonogramem spłat, o którym mowa w ust. 7, skutkować będzie wszczęciem procedury zwrotu pozostającej do spłaty części zwrotnej dofinansowania, w trybie i na zasadach przewidzianych w art. 207 ustawy o finansach publicznych wraz z należnymi odsetkami jak dla zaległości podatkowych, liczonymi od dnia przekazania dofinansowania do dnia jego zwrotu.</w:t>
      </w:r>
    </w:p>
    <w:p w14:paraId="27270796" w14:textId="77777777" w:rsidR="00115785" w:rsidRPr="00115785" w:rsidRDefault="00115785" w:rsidP="00D74140">
      <w:pPr>
        <w:numPr>
          <w:ilvl w:val="1"/>
          <w:numId w:val="62"/>
        </w:numPr>
        <w:autoSpaceDE w:val="0"/>
        <w:autoSpaceDN w:val="0"/>
        <w:adjustRightInd w:val="0"/>
        <w:spacing w:after="160" w:line="276" w:lineRule="auto"/>
        <w:ind w:left="284"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przed upływem terminu, o którym mowa w ust. 3, </w:t>
      </w:r>
    </w:p>
    <w:p w14:paraId="1F5AD19F" w14:textId="77777777" w:rsidR="00115785" w:rsidRPr="00115785" w:rsidRDefault="00115785" w:rsidP="00D74140">
      <w:pPr>
        <w:widowControl w:val="0"/>
        <w:spacing w:line="276" w:lineRule="auto"/>
        <w:ind w:left="284"/>
        <w:rPr>
          <w:rFonts w:ascii="Arial" w:eastAsia="Arial Narrow" w:hAnsi="Arial" w:cs="Arial"/>
          <w:b/>
          <w:bCs/>
          <w:sz w:val="24"/>
          <w:szCs w:val="24"/>
        </w:rPr>
      </w:pPr>
      <w:r w:rsidRPr="00115785">
        <w:rPr>
          <w:rFonts w:ascii="Arial" w:eastAsia="Calibri" w:hAnsi="Arial" w:cs="Arial"/>
          <w:color w:val="000000"/>
          <w:sz w:val="24"/>
          <w:szCs w:val="24"/>
        </w:rPr>
        <w:t>może weryfikować realizację warunku/ów, o którym/</w:t>
      </w:r>
      <w:proofErr w:type="spellStart"/>
      <w:r w:rsidRPr="00115785">
        <w:rPr>
          <w:rFonts w:ascii="Arial" w:eastAsia="Calibri" w:hAnsi="Arial" w:cs="Arial"/>
          <w:color w:val="000000"/>
          <w:sz w:val="24"/>
          <w:szCs w:val="24"/>
        </w:rPr>
        <w:t>ch</w:t>
      </w:r>
      <w:proofErr w:type="spellEnd"/>
      <w:r w:rsidRPr="00115785">
        <w:rPr>
          <w:rFonts w:ascii="Arial" w:eastAsia="Calibri" w:hAnsi="Arial" w:cs="Arial"/>
          <w:color w:val="000000"/>
          <w:sz w:val="24"/>
          <w:szCs w:val="24"/>
        </w:rPr>
        <w:t xml:space="preserve"> mowa w załączniku nr 6 </w:t>
      </w:r>
      <w:r w:rsidRPr="00115785">
        <w:rPr>
          <w:rFonts w:ascii="Arial" w:eastAsia="Calibri" w:hAnsi="Arial" w:cs="Arial"/>
          <w:color w:val="000000"/>
          <w:sz w:val="24"/>
          <w:szCs w:val="24"/>
        </w:rPr>
        <w:br/>
        <w:t>do Umowy.</w:t>
      </w:r>
    </w:p>
    <w:p w14:paraId="7A288937" w14:textId="77777777" w:rsidR="00115785" w:rsidRPr="00115785" w:rsidRDefault="00115785" w:rsidP="00D74140">
      <w:pPr>
        <w:widowControl w:val="0"/>
        <w:spacing w:line="276" w:lineRule="auto"/>
        <w:ind w:left="284"/>
        <w:rPr>
          <w:rFonts w:ascii="Arial" w:eastAsia="Arial Narrow" w:hAnsi="Arial" w:cs="Arial"/>
          <w:b/>
          <w:bCs/>
          <w:sz w:val="24"/>
          <w:szCs w:val="24"/>
        </w:rPr>
      </w:pPr>
    </w:p>
    <w:p w14:paraId="0024F5A0" w14:textId="77777777" w:rsidR="00115785" w:rsidRPr="00115785" w:rsidRDefault="00115785" w:rsidP="00D74140">
      <w:pPr>
        <w:keepNext/>
        <w:keepLines/>
        <w:spacing w:before="40" w:line="276" w:lineRule="auto"/>
        <w:outlineLvl w:val="5"/>
        <w:rPr>
          <w:rFonts w:ascii="Arial" w:hAnsi="Arial" w:cs="Arial"/>
          <w:b/>
          <w:sz w:val="24"/>
          <w:szCs w:val="24"/>
        </w:rPr>
      </w:pPr>
      <w:r w:rsidRPr="00115785">
        <w:rPr>
          <w:rFonts w:ascii="Arial" w:hAnsi="Arial" w:cs="Arial"/>
          <w:b/>
          <w:sz w:val="24"/>
          <w:szCs w:val="24"/>
        </w:rPr>
        <w:lastRenderedPageBreak/>
        <w:t>§ 6. Dofinansowanie w formie zaliczki*</w:t>
      </w:r>
    </w:p>
    <w:p w14:paraId="24EFAB4E" w14:textId="77777777"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Maksymalna kwota udzielonej zaliczki nie może przekroczyć 50%/80%90%/95%/99%/100%</w:t>
      </w:r>
      <w:r w:rsidRPr="00115785">
        <w:rPr>
          <w:rFonts w:ascii="Arial" w:eastAsia="Arial Narrow" w:hAnsi="Arial" w:cs="Arial"/>
          <w:sz w:val="24"/>
          <w:szCs w:val="24"/>
          <w:vertAlign w:val="superscript"/>
        </w:rPr>
        <w:footnoteReference w:id="24"/>
      </w:r>
      <w:r w:rsidRPr="00115785">
        <w:rPr>
          <w:rFonts w:ascii="Arial" w:eastAsia="Arial Narrow" w:hAnsi="Arial" w:cs="Arial"/>
          <w:sz w:val="24"/>
          <w:szCs w:val="24"/>
        </w:rPr>
        <w:t xml:space="preserve"> całkowitego dofinansowania Projektu. Pozostała część dofinansowania przekazywana jest w formie refundacji poniesionych wydatków. W przypadku dokonania przez Beneficjenta cesji praw z Umowy na bank kredytujący (jako zabezpieczenie uzyskanego kredytu), cesja możliwa jest tylko na część dofinansowania objętego refundacją.</w:t>
      </w:r>
    </w:p>
    <w:p w14:paraId="198BA150" w14:textId="77777777"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Zaliczka może być wykorzystana wyłącznie na pokrycie przez Beneficjenta części wydatków kwalifikowalnych odpowiadających dofinansowaniu, ujętych we Wniosku o dofinansowaniu, stanowiącym załącznik nr 1* do Umowy.</w:t>
      </w:r>
    </w:p>
    <w:p w14:paraId="1CB830F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przekazywana jest na wyodrębniony rachunek bankowy Beneficjenta. Odsetki bankowe narosłe od kwoty zaliczki, podlegają zwrotowi na rachunek Instytucji Zarządzającej. Wyjątek stanowią Beneficjenci będący jednostkami samorządu terytorialnego, dla których odsetki bankowe narosłe na rachunku bankowym Beneficjenta stanowią dochód jednostki, zgodnie z zapisami ustawy z dnia 13 listopada 2003 r. o dochodach jednostek samorządu terytorialnego.</w:t>
      </w:r>
    </w:p>
    <w:p w14:paraId="613C12DB"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przekazywana jest Beneficjentowi na podstawie poprawnych i prawidłowo składanych do Instytucji Zarządzającej wniosków o płatność.</w:t>
      </w:r>
      <w:r w:rsidRPr="00115785">
        <w:rPr>
          <w:rFonts w:ascii="Arial" w:eastAsia="Arial Narrow" w:hAnsi="Arial" w:cs="Arial"/>
          <w:i/>
          <w:sz w:val="24"/>
          <w:szCs w:val="24"/>
        </w:rPr>
        <w:t xml:space="preserve"> </w:t>
      </w:r>
      <w:r w:rsidRPr="00115785">
        <w:rPr>
          <w:rFonts w:ascii="Arial" w:eastAsia="Arial Narrow" w:hAnsi="Arial" w:cs="Arial"/>
          <w:sz w:val="24"/>
          <w:szCs w:val="24"/>
        </w:rPr>
        <w:t>W uzasadnionych przypadkach Instytucja Zarządzająca może obniżyć wysokość transzy zaliczki lub przekazać ją w częściach.</w:t>
      </w:r>
    </w:p>
    <w:p w14:paraId="58AC3732"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Zaliczka nie będzie przekazywana na zadania, dla których będą przeprowadzane/toczą się postępowania o udzielenie zamówienia, do momentu ich zakończenia, realizowanych zgodnie z ustawą Prawo zamówień publicznych i/lub wytycznych, o których mowa w </w:t>
      </w:r>
      <w:r w:rsidRPr="00115785">
        <w:rPr>
          <w:rFonts w:ascii="Arial" w:eastAsia="Calibri" w:hAnsi="Arial" w:cs="Arial"/>
          <w:sz w:val="24"/>
          <w:szCs w:val="24"/>
        </w:rPr>
        <w:t>§ 1 pkt 48 lit c.</w:t>
      </w:r>
    </w:p>
    <w:p w14:paraId="61CE589F"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Kwota wnioskowanej zaliczki musi być uzasadniona faktycznie planowanymi wydatkami i zaangażowaniem rzeczowym realizacji Projektu.</w:t>
      </w:r>
    </w:p>
    <w:p w14:paraId="442AB55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Kwota zaliczki przekazana na rachunek bankowy Beneficjenta w okresie nieprzekraczającym 6 miesięcy, nie może być wyższa od wartości części wydatków kwalifikowalnych odpowiadających dofinansowaniu, przewidzianych do poniesienia przez Beneficjenta w danym okresie.</w:t>
      </w:r>
    </w:p>
    <w:p w14:paraId="357B7B7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Beneficjent ma obowiązek wydatkowania pełnej kwoty otrzymanej zaliczki w terminie 6 miesięcy od dnia jej wypłaty zgodnie z zapisami ust. 2 oraz rozliczenia jej w terminie 14 dni od dnia upływu wskazanego terminu. Poprzez rozliczenie danej transzy zaliczki rozumie się złożenie wniosku o płatność na kwotę wydatków kwalifikowalnych odpowiadających dofinansowaniu w wysokości pobranej zaliczki i/lub zwrot niewykorzystanej części dofinansowania otrzymanego w formie zaliczki. W przypadku braku rozliczenia danej transzy zaliczki na pełną kwotę lub w terminie 14 dni od dnia upływu terminu, o którym mowa w zdaniu pierwszym, Beneficjent zobowiązany jest do zapłaty od środków, </w:t>
      </w:r>
      <w:r w:rsidRPr="00115785">
        <w:rPr>
          <w:rFonts w:ascii="Arial" w:eastAsia="Arial Narrow" w:hAnsi="Arial" w:cs="Arial"/>
          <w:sz w:val="24"/>
          <w:szCs w:val="24"/>
        </w:rPr>
        <w:lastRenderedPageBreak/>
        <w:t xml:space="preserve">pozostałych do rozliczenia, przekazanych w ramach zaliczki, odsetek określonych jak dla zaległości podatkowych, liczonych od dnia przekazania środków, do dnia złożenia wniosku o płatność lub zwrotu niewykorzystanej części dofinansowania otrzymanego w formie zaliczki, zgodnie z art. 189 ust. 3 ustawy o finansach publicznych. </w:t>
      </w:r>
    </w:p>
    <w:p w14:paraId="5D3C21D3"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celu rozliczenia kwoty otrzymanej zaliczki, Beneficjent składa za pośrednictwem CST2021 wniosek o płatność wraz z załącznikami. W przypadku, gdy z powodów technicznych przesłanie wniosku o płatność za pośrednictwem CST2021 nie jest możliwe, w celu rozliczenia wydatków, Beneficjent składa wniosek o płatność w terminie </w:t>
      </w:r>
      <w:r w:rsidRPr="00115785">
        <w:rPr>
          <w:rFonts w:ascii="Arial" w:eastAsia="Calibri" w:hAnsi="Arial" w:cs="Arial"/>
          <w:color w:val="000000"/>
          <w:sz w:val="24"/>
          <w:szCs w:val="24"/>
        </w:rPr>
        <w:t>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Postanowienia § 12 stosuje się odpowiednio.</w:t>
      </w:r>
    </w:p>
    <w:p w14:paraId="66EA9230"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Poprzez złożenie wniosku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p>
    <w:p w14:paraId="4FF722E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w wyniku weryfikacji wniosku o płatność, kwota zatwierdzonych przez Instytucję Zarządzającą wydatków jest niższa niż przedstawiona przez Beneficjenta i jednocześnie nie minął termin przypadający na rozliczenie zaliczki, Beneficjent ma możliwość dokonania zwrotu środków lub przedstawienia kolejnego wniosku o płatność pozwalającego na rozliczenie pełnej transzy otrzymanej uprzednio zaliczki. W przypadku dokonania powyższego w terminie, o którym mowa w ust. 8, odsetek z tytułu art. 189 ust. 3 ustawy o finansach publicznych nie nalicza się.</w:t>
      </w:r>
      <w:r w:rsidRPr="00115785" w:rsidDel="006D4230">
        <w:rPr>
          <w:rFonts w:ascii="Arial" w:eastAsia="Arial Narrow" w:hAnsi="Arial" w:cs="Arial"/>
          <w:sz w:val="24"/>
          <w:szCs w:val="24"/>
          <w:vertAlign w:val="superscript"/>
        </w:rPr>
        <w:t xml:space="preserve"> </w:t>
      </w:r>
    </w:p>
    <w:p w14:paraId="57033EE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Usługi/dostawy/roboty budowlane* zakupione przed otrzymaniem zaliczki również muszą być zgodne z zakresem rzeczowym Projektu.</w:t>
      </w:r>
    </w:p>
    <w:p w14:paraId="3291F4B9"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 przypadku płatności ze środków zaliczki Beneficjent zobowiązany jest do stosowania poniższych metod płatności:</w:t>
      </w:r>
    </w:p>
    <w:p w14:paraId="246622E4"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płatność wydatków kwalifikowalnych ze środków zaliczki w proporcji odpowiadającej udziałowi dofinansowania w wydatkach kwalifikowalnych, pozostała część wydatków kwalifikowalnych powinna zostać pokryta ze środków własnych Beneficjenta; </w:t>
      </w:r>
    </w:p>
    <w:p w14:paraId="7D555BD1"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zasilenia rachunku służącego przekazaniu środków zaliczki kwotą pozwalającą na pokrycie wkładu własnego i wydatków niekwalifikowalnych. Zasilenie takie powinno nastąpić najpóźniej w dzień dokonania płatności ze środków zaliczki i dokładnie w kwocie pozwalającej na pokrycie wkładu własnego i wydatków niekwalifikowalnych; </w:t>
      </w:r>
    </w:p>
    <w:p w14:paraId="4EB05CB5"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lastRenderedPageBreak/>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5EE1684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może być przekazywana w jednej lub kilku transzach. Całkowite rozliczenie zaliczki następuje najpóźniej w momencie składania wniosku o płatność końcową</w:t>
      </w:r>
      <w:r w:rsidRPr="00115785">
        <w:rPr>
          <w:rFonts w:ascii="Arial" w:eastAsia="Arial Narrow" w:hAnsi="Arial" w:cs="Arial"/>
          <w:i/>
          <w:sz w:val="24"/>
          <w:szCs w:val="24"/>
        </w:rPr>
        <w:t>.</w:t>
      </w:r>
      <w:r w:rsidRPr="00115785">
        <w:rPr>
          <w:rFonts w:ascii="Arial" w:eastAsia="Arial Narrow" w:hAnsi="Arial" w:cs="Arial"/>
          <w:sz w:val="24"/>
          <w:szCs w:val="24"/>
        </w:rPr>
        <w:t xml:space="preserve"> W przypadku, gdy Beneficjent po otrzymaniu zaliczki nie realizuje Projektu zgodnie z Wnioskiem o dofinansowanie, Instytucja Zarządzająca może wezwać Beneficjenta do dokonania zwrotu niewydatkowanej części zaliczki pomimo braku upływu terminu jej rozliczenia. Konsekwencją powyższego może być utrata przez Beneficjenta prawa do otrzymywania zaliczek w ramach realizowanego Projektu.</w:t>
      </w:r>
    </w:p>
    <w:p w14:paraId="086AC53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zaliczka przekazywana jest w jednej transzy, to wypłata środków dofinansowania na rachunek bankowy Beneficjenta następuje po dokonaniu następujących czynności:</w:t>
      </w:r>
    </w:p>
    <w:p w14:paraId="031D6D49" w14:textId="77777777" w:rsidR="00115785" w:rsidRPr="00115785" w:rsidRDefault="00115785" w:rsidP="00D74140">
      <w:pPr>
        <w:numPr>
          <w:ilvl w:val="1"/>
          <w:numId w:val="69"/>
        </w:numPr>
        <w:spacing w:after="160" w:line="276" w:lineRule="auto"/>
        <w:ind w:left="993" w:hanging="447"/>
        <w:contextualSpacing/>
        <w:rPr>
          <w:rFonts w:ascii="Arial" w:eastAsia="Arial Narrow" w:hAnsi="Arial" w:cs="Arial"/>
          <w:sz w:val="24"/>
          <w:szCs w:val="24"/>
        </w:rPr>
      </w:pPr>
      <w:r w:rsidRPr="00115785">
        <w:rPr>
          <w:rFonts w:ascii="Arial" w:eastAsia="Arial Narrow" w:hAnsi="Arial" w:cs="Arial"/>
          <w:sz w:val="24"/>
          <w:szCs w:val="24"/>
        </w:rPr>
        <w:t>wniesieniu przez Beneficjenta prawidłowo ustanowionego zabezpieczenia,*</w:t>
      </w:r>
    </w:p>
    <w:p w14:paraId="1AF63EDF"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złożeniu przez Beneficjenta wniosku o płatność,</w:t>
      </w:r>
    </w:p>
    <w:p w14:paraId="73D6B113"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zatwierdzeniu wniosku o płatność przez Instytucję Zarządzającą,</w:t>
      </w:r>
    </w:p>
    <w:p w14:paraId="0E54225D"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4CB6F205"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216F986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zaliczka przekazywana jest Beneficjentowi w kilku transzach, to wypłata pierwszej transzy zaliczki następuje na zasadach opisanych powyżej, natomiast wypłata kolejnych transz zaliczki na rachunek bankowy Beneficjenta, następuje po rozliczeniu nie mniej niż 70% łącznej kwoty przekazanych wcześniej transz zaliczki.</w:t>
      </w:r>
    </w:p>
    <w:p w14:paraId="5136D1E1"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Proces rozliczania zaliczki: </w:t>
      </w:r>
    </w:p>
    <w:p w14:paraId="3F1E877F"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Rozliczenie transzy zaliczki polega na wykazaniu przez Beneficjenta we wnioskach o płatność wydatków kwalifikowalnych oraz poświadczeniu tych wydatków przez Instytucję Zarządzającą;</w:t>
      </w:r>
    </w:p>
    <w:p w14:paraId="1140D60D"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Do rozliczenia zaliczki Beneficjent może przedłożyć jedynie wydatki faktycznie poniesione oraz dostarczone. Do rozliczenia zaliczki nie będą brane pod uwagę faktury zaliczkowe do momentu rozliczenia całości umowy z wykonawcą usługi/dostawcą towaru oraz faktury niezapłacone w całości;</w:t>
      </w:r>
      <w:r w:rsidRPr="00115785">
        <w:rPr>
          <w:rFonts w:ascii="Arial" w:eastAsia="Arial Narrow" w:hAnsi="Arial" w:cs="Arial"/>
          <w:sz w:val="24"/>
          <w:szCs w:val="24"/>
          <w:vertAlign w:val="superscript"/>
        </w:rPr>
        <w:footnoteReference w:id="25"/>
      </w:r>
    </w:p>
    <w:p w14:paraId="7F606C10"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Weryfikując, czy kwota poniesionych wydatków kwalifikowalnych, rozliczanych danym wnioskiem o płatność, pokrywa nie mniej niż 70% łącznej kwoty przyznanych wcześniej transz zaliczki, nie należy uwzględniać odsetek narosłych od środków zaliczki zgromadzonych na rachunku bankowym Beneficjenta, </w:t>
      </w:r>
    </w:p>
    <w:p w14:paraId="311E9C9F"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Nierozliczone środki przekazane w ramach danej transzy zaliczki nie pomniejszają kolejnej transzy zaliczki;</w:t>
      </w:r>
    </w:p>
    <w:p w14:paraId="7E6B4E82"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Warunkiem otrzymania przez Beneficjenta dofinansowania w formie refundacji poniesionych wydatków, jest rozliczenie całości otrzymanej przez </w:t>
      </w:r>
      <w:r w:rsidRPr="00115785">
        <w:rPr>
          <w:rFonts w:ascii="Arial" w:eastAsia="Arial Narrow" w:hAnsi="Arial" w:cs="Arial"/>
          <w:sz w:val="24"/>
          <w:szCs w:val="24"/>
        </w:rPr>
        <w:lastRenderedPageBreak/>
        <w:t>Beneficjenta kwoty zaliczki, oraz spełnienie warunków określonych w Umowie.</w:t>
      </w:r>
      <w:r w:rsidRPr="00115785">
        <w:rPr>
          <w:rFonts w:ascii="Arial" w:eastAsia="Arial Narrow" w:hAnsi="Arial" w:cs="Arial"/>
          <w:sz w:val="24"/>
          <w:szCs w:val="24"/>
          <w:vertAlign w:val="superscript"/>
        </w:rPr>
        <w:footnoteReference w:id="26"/>
      </w:r>
    </w:p>
    <w:p w14:paraId="75AFCDC1"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Kwota dofinansowania w formie płatności, o której mowa w § 2 ust. 5 pkt 1, przekazana w formie zaliczki i niewydatkowana z końcem roku budżetowego, pozostaje na rachunku bankowym Beneficjenta, o którym mowa w § 5 ust. 2 lit. a. </w:t>
      </w:r>
    </w:p>
    <w:p w14:paraId="7475611E" w14:textId="77777777"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Kwotę dofinansowania z budżetu państwa, o której mowa w § 2 ust. 5 pkt 2, przekazaną w formie zaliczki i niewydatkowaną w ramach Projektu, Beneficjent zobowiązany jest zwrócić na rachunek wskazany przez Instytucję Zarządzającą najpóźniej w dniu złożenia wniosku o płatność końcową.*</w:t>
      </w:r>
    </w:p>
    <w:p w14:paraId="561BAD6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sz w:val="24"/>
          <w:szCs w:val="24"/>
        </w:rPr>
        <w:t>Beneficjent nie dokonuje zwrotu dofinansowania w sytuacji, gdy wartość Projektu po otrzymaniu transz zaliczki ulegnie zmniejszeniu, a otrzymana zaliczka nie przekracza poziomu 100% kwoty zmniejszonego dofinansowania.</w:t>
      </w:r>
    </w:p>
    <w:p w14:paraId="7ED89C89"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sz w:val="24"/>
          <w:szCs w:val="24"/>
        </w:rPr>
        <w:t>Beneficjent dokonuje zwrotu dofinansowania w sytuacji, gdy wartość Projektu po otrzymaniu transz zaliczki ulegnie zmniejszeniu, a otrzymana zaliczka przekracza poziom 100% kwoty zmniejszonego dofinansowania.</w:t>
      </w:r>
    </w:p>
    <w:p w14:paraId="56FA3C9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przypadku niestosowania się przez Beneficjenta do powyższych postanowień, Instytucja Zarządzająca ma prawo odebrać Beneficjentowi możliwość korzystania z zaliczki. </w:t>
      </w:r>
    </w:p>
    <w:p w14:paraId="58F33A68"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7"/>
      </w:r>
    </w:p>
    <w:p w14:paraId="0614818D" w14:textId="77777777" w:rsidR="00115785" w:rsidRPr="00115785" w:rsidRDefault="00115785" w:rsidP="00D74140">
      <w:pPr>
        <w:spacing w:line="276" w:lineRule="auto"/>
        <w:ind w:left="426"/>
        <w:contextualSpacing/>
        <w:rPr>
          <w:rFonts w:ascii="Arial" w:eastAsia="Arial Narrow" w:hAnsi="Arial" w:cs="Arial"/>
          <w:sz w:val="24"/>
          <w:szCs w:val="24"/>
        </w:rPr>
      </w:pPr>
    </w:p>
    <w:p w14:paraId="5BBAA290" w14:textId="77777777" w:rsidR="00115785" w:rsidRPr="00115785" w:rsidRDefault="00115785" w:rsidP="00D74140">
      <w:pPr>
        <w:widowControl w:val="0"/>
        <w:spacing w:line="276" w:lineRule="auto"/>
        <w:ind w:left="360" w:hanging="360"/>
        <w:rPr>
          <w:rFonts w:ascii="Arial" w:eastAsia="Calibri" w:hAnsi="Arial" w:cs="Arial"/>
          <w:sz w:val="24"/>
          <w:szCs w:val="24"/>
        </w:rPr>
      </w:pPr>
      <w:r w:rsidRPr="00115785">
        <w:rPr>
          <w:rFonts w:ascii="Arial" w:eastAsia="Arial Narrow" w:hAnsi="Arial" w:cs="Arial"/>
          <w:b/>
          <w:sz w:val="24"/>
          <w:szCs w:val="24"/>
        </w:rPr>
        <w:t>§ 7</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 w formie refundacji</w:t>
      </w:r>
    </w:p>
    <w:p w14:paraId="21FB4BD3"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Warunkiem zrefundowania wydatków poniesionych przez Beneficjenta jest:</w:t>
      </w:r>
    </w:p>
    <w:p w14:paraId="4098AB81" w14:textId="77777777" w:rsidR="00115785" w:rsidRPr="00115785" w:rsidRDefault="00115785" w:rsidP="00D74140">
      <w:pPr>
        <w:widowControl w:val="0"/>
        <w:numPr>
          <w:ilvl w:val="0"/>
          <w:numId w:val="2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złożenie przez Beneficjenta do Instytucji Zarządzającej poprawnego, kompletnego i spełniającego wymogi formalne, merytoryczne i rachunkowe wniosku o płatność zawierającego wydatki kwalifikowalne określone w Wytycznych, o których mowa w § 1 pkt 48 lit. c oraz w Regulaminie wyboru projektów wraz z załącznikami wymaganymi przez Instytucję Zarządzającą;</w:t>
      </w:r>
    </w:p>
    <w:p w14:paraId="3BF84323" w14:textId="77777777" w:rsidR="00115785" w:rsidRPr="00115785" w:rsidRDefault="00115785" w:rsidP="00D74140">
      <w:pPr>
        <w:widowControl w:val="0"/>
        <w:numPr>
          <w:ilvl w:val="0"/>
          <w:numId w:val="2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dokonanie przez Instytucję Zarządzającą weryfikacji formalnej, merytorycznej i rachunkowej wniosku o płatność oraz poświadczenie faktycznego i prawidłowego poniesienia wydatków, a także ich kwalifikowalności.</w:t>
      </w:r>
    </w:p>
    <w:p w14:paraId="3E34764C"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dokonuje weryfikacji kompletu wydatków objętych wnioskiem</w:t>
      </w:r>
      <w:r w:rsidRPr="00115785">
        <w:rPr>
          <w:rFonts w:ascii="Arial" w:eastAsia="Arial Narrow" w:hAnsi="Arial" w:cs="Arial"/>
          <w:sz w:val="24"/>
          <w:szCs w:val="24"/>
          <w:vertAlign w:val="superscript"/>
        </w:rPr>
        <w:footnoteReference w:id="28"/>
      </w:r>
      <w:r w:rsidRPr="00115785">
        <w:rPr>
          <w:rFonts w:ascii="Arial" w:eastAsia="Arial Narrow" w:hAnsi="Arial" w:cs="Arial"/>
          <w:sz w:val="24"/>
          <w:szCs w:val="24"/>
        </w:rPr>
        <w:t>.</w:t>
      </w:r>
    </w:p>
    <w:p w14:paraId="7DAB209D"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stwierdzenia braków/błędów lub uchybień formalnych/merytorycznych i rachunkowych w złożonym wniosku o płatność, </w:t>
      </w:r>
      <w:r w:rsidRPr="00115785">
        <w:rPr>
          <w:rFonts w:ascii="Arial" w:eastAsia="Arial Narrow" w:hAnsi="Arial" w:cs="Arial"/>
          <w:sz w:val="24"/>
          <w:szCs w:val="24"/>
        </w:rPr>
        <w:lastRenderedPageBreak/>
        <w:t>Instytucja Zarządzająca wzywa Beneficjenta do poprawienia lub uzupełnienia wniosku o płatność lub do złożenia dodatkowych wyjaśnień w wyznaczonym terminie.</w:t>
      </w:r>
    </w:p>
    <w:p w14:paraId="290F3387"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zlecić ocenę realizacji Projektu oraz dokumentacji przedstawionej do refundacji Projektu podmiotowi zewnętrznemu, w celu uzyskania opinii eksperckiej. W takim przypadku termin ostatecznej akceptacji wniosku Beneficjenta o płatność ulega wydłużeniu o okres niezbędny do dokonania zewnętrznej oceny.</w:t>
      </w:r>
    </w:p>
    <w:p w14:paraId="47388BB3"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po dokonaniu weryfikacji przekazanego przez Beneficjenta wniosku o płatność, poświadczeniu wysokości i prawidłowości poniesionych i udokumentowanych wydatków kwalifikowalnych w nim ujętych, zatwierdza wysokość wydatków przedstawionych do refundacji i przekazuje Beneficjentowi informację w tym zakresie. W przypadku wystąpienia rozbieżności między kwotą wydatków wykazanych przez Beneficjenta we wniosku o płatność, a wysokością zatwierdzonych wydatków, wynikającą w szczególności z uznania poniesionych wydatków za niekwalifikowalne lub z ustalonych korekt finansowych, informacja przekazana Beneficjentowi zawiera uzasadnienie Instytucji Zarządzającej w tym zakresie.</w:t>
      </w:r>
    </w:p>
    <w:p w14:paraId="5F541AB5"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nie może poprawiać lub uzupełniać:</w:t>
      </w:r>
    </w:p>
    <w:p w14:paraId="389172F0" w14:textId="77777777" w:rsidR="00115785" w:rsidRPr="00115785" w:rsidRDefault="00115785" w:rsidP="00D74140">
      <w:pPr>
        <w:widowControl w:val="0"/>
        <w:numPr>
          <w:ilvl w:val="0"/>
          <w:numId w:val="3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zestawienia dokumentów potwierdzających poniesione wydatki objęte wnioskiem, o ile nie dotyczy to oczywistych omyłek pisarskich i omyłek rachunkowych,</w:t>
      </w:r>
    </w:p>
    <w:p w14:paraId="3EF32B38" w14:textId="77777777" w:rsidR="00115785" w:rsidRPr="00115785" w:rsidRDefault="00115785" w:rsidP="00D74140">
      <w:pPr>
        <w:widowControl w:val="0"/>
        <w:numPr>
          <w:ilvl w:val="0"/>
          <w:numId w:val="3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dokumentów potwierdzających poniesione wydatki załączonych do wniosku o płatność.</w:t>
      </w:r>
    </w:p>
    <w:p w14:paraId="11CDC881"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kwalifikowalnych we wskazanym terminie.</w:t>
      </w:r>
    </w:p>
    <w:p w14:paraId="1E91C971"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i 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z poświadczenia części wydatków objętych wnioskiem, nie wstrzymując jego zatwierdzenia.</w:t>
      </w:r>
    </w:p>
    <w:p w14:paraId="59E9BFF4"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Beneficjent zobowiązuje się do przedstawienia całości wydatków kwalifikowalnych w ostatnim wniosku o płatność (końcową) składanym w ramach Projektu.</w:t>
      </w:r>
    </w:p>
    <w:p w14:paraId="7775CD8D"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Wniosek o płatność końcową Beneficjent składa do Instytucji Zarządzającej do 30 dni kalendarzowych od dnia zakończenia realizacji Projektu.</w:t>
      </w:r>
    </w:p>
    <w:p w14:paraId="7D5B9939"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Płatność końcowa zostanie przekazana Beneficjentowi po:</w:t>
      </w:r>
    </w:p>
    <w:p w14:paraId="3E121B6A"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poświadczeniu przez Instytucję Zarządzającą faktycznego i prawidłowego poniesienia wydatków oraz ich kwalifikowalności;</w:t>
      </w:r>
    </w:p>
    <w:p w14:paraId="57B28726"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przeprowadzeniu przez Instytucję Zarządzającą kontroli na zakończenie realizacji Projektu;</w:t>
      </w:r>
    </w:p>
    <w:p w14:paraId="76F7AE3E"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potwierdzeniu przez Instytucję Zarządzającą w informacji pokontrolnej prawidłowej realizacji Projektu lub wdrożenia zaleceń pokontrolnych;</w:t>
      </w:r>
    </w:p>
    <w:p w14:paraId="16E480E1"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5730F10F"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0B9CA492"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Brak poniesionych wydatków w ramach Projektu nie zwalnia Beneficjenta z obowiązku przedkładania Instytucji Zarządzającej, w terminie określonym w § 5 ust. 7, wniosku o płatność zgodnie z terminem wskazanym w Umowie.</w:t>
      </w:r>
    </w:p>
    <w:p w14:paraId="13621988"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9"/>
      </w:r>
    </w:p>
    <w:p w14:paraId="357A3B7E" w14:textId="77777777" w:rsidR="00115785" w:rsidRPr="00115785" w:rsidRDefault="00115785" w:rsidP="00D74140">
      <w:pPr>
        <w:widowControl w:val="0"/>
        <w:spacing w:line="276" w:lineRule="auto"/>
        <w:ind w:left="426" w:hanging="426"/>
        <w:rPr>
          <w:rFonts w:ascii="Arial" w:eastAsia="Arial Narrow" w:hAnsi="Arial" w:cs="Arial"/>
          <w:b/>
          <w:sz w:val="24"/>
          <w:szCs w:val="24"/>
        </w:rPr>
      </w:pPr>
    </w:p>
    <w:p w14:paraId="2D491662" w14:textId="77777777" w:rsidR="00115785" w:rsidRPr="00115785" w:rsidRDefault="00115785" w:rsidP="00D74140">
      <w:pPr>
        <w:widowControl w:val="0"/>
        <w:spacing w:line="276" w:lineRule="auto"/>
        <w:ind w:left="426" w:hanging="426"/>
        <w:rPr>
          <w:rFonts w:ascii="Arial" w:eastAsia="Calibri" w:hAnsi="Arial" w:cs="Arial"/>
          <w:sz w:val="24"/>
          <w:szCs w:val="24"/>
        </w:rPr>
      </w:pPr>
      <w:r w:rsidRPr="00115785">
        <w:rPr>
          <w:rFonts w:ascii="Arial" w:eastAsia="Arial Narrow" w:hAnsi="Arial" w:cs="Arial"/>
          <w:b/>
          <w:sz w:val="24"/>
          <w:szCs w:val="24"/>
        </w:rPr>
        <w:t>§ 8</w:t>
      </w:r>
      <w:r w:rsidRPr="00115785">
        <w:rPr>
          <w:rFonts w:ascii="Arial" w:eastAsia="Calibri" w:hAnsi="Arial" w:cs="Arial"/>
          <w:sz w:val="24"/>
          <w:szCs w:val="24"/>
        </w:rPr>
        <w:t xml:space="preserve">. </w:t>
      </w:r>
      <w:r w:rsidRPr="00115785">
        <w:rPr>
          <w:rFonts w:ascii="Arial" w:eastAsia="Arial Narrow" w:hAnsi="Arial" w:cs="Arial"/>
          <w:b/>
          <w:sz w:val="24"/>
          <w:szCs w:val="24"/>
        </w:rPr>
        <w:t>Pozostałe warunki wykorzystania dofinansowania</w:t>
      </w:r>
    </w:p>
    <w:p w14:paraId="67EC7D9F" w14:textId="77777777" w:rsidR="00115785" w:rsidRPr="00115785" w:rsidRDefault="00115785" w:rsidP="00D74140">
      <w:pPr>
        <w:widowControl w:val="0"/>
        <w:numPr>
          <w:ilvl w:val="0"/>
          <w:numId w:val="10"/>
        </w:numPr>
        <w:tabs>
          <w:tab w:val="left" w:pos="360"/>
        </w:tabs>
        <w:spacing w:after="160" w:line="276" w:lineRule="auto"/>
        <w:ind w:hanging="757"/>
        <w:rPr>
          <w:rFonts w:ascii="Arial" w:eastAsia="Arial Narrow" w:hAnsi="Arial" w:cs="Arial"/>
          <w:sz w:val="24"/>
          <w:szCs w:val="24"/>
        </w:rPr>
      </w:pPr>
      <w:r w:rsidRPr="00115785">
        <w:rPr>
          <w:rFonts w:ascii="Arial" w:eastAsia="Arial Narrow" w:hAnsi="Arial" w:cs="Arial"/>
          <w:sz w:val="24"/>
          <w:szCs w:val="24"/>
        </w:rPr>
        <w:t>Beneficjent zobowiązuje się do:</w:t>
      </w:r>
    </w:p>
    <w:p w14:paraId="769C3CA9"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poinformowania poprzez system CST2021 Instytucji Zarządzającej, w terminie do 3 dni od daty powzięcia przez Beneficjenta informacji, w zakresie:</w:t>
      </w:r>
    </w:p>
    <w:p w14:paraId="62D021EB"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65B21E65"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każdej zmiany statusu Beneficjenta i Partnera*,</w:t>
      </w:r>
    </w:p>
    <w:p w14:paraId="7D44E35A"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lastRenderedPageBreak/>
        <w:t>zmian mogących powodować zmiany w zakresie kwalifikowalności podatku VAT w Projekcie;</w:t>
      </w:r>
    </w:p>
    <w:p w14:paraId="56D2EBA8"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14:paraId="74A75E86"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realizowania obowiązków dotyczących udzielonej pomocy publicznej lub pomocy de minimis zgodnie z obowiązującymi przepisami i zasadami w tym zakresie lub decyzją Komisji Europejskiej, o której mowa w § 1 pkt 25 Umowy, a także przestrzegania przepisów dotyczących poziomów intensywności pomocy publicznej przy wykorzystywaniu podczas realizacji Projektu środków stanowiących pomoc publiczną lub pomoc de minimis;</w:t>
      </w:r>
    </w:p>
    <w:p w14:paraId="53E23A5B"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poinformowania poprzez system CST2021 Instytucji Zarządzającej o złożeniu do Sądu wniosków o ogłoszenie upadłości Beneficjenta i/lub Partnera* przez jego wierzycieli;</w:t>
      </w:r>
    </w:p>
    <w:p w14:paraId="28E5A2AE"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pozostawaniu w stanie likwidacji albo podleganiu zarządowi komisarycznemu, bądź zawieszeniu swej działalności, w terminie do 3 dni od dnia wystąpienia powyższych okoliczności;</w:t>
      </w:r>
    </w:p>
    <w:p w14:paraId="0C9EBD17"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toczącym się wobec Beneficjenta i/lub Partnera* jakimkolwiek postępowaniu egzekucyjnym, karnym skarbowym, o posiadaniu zajętych wierzytelności, w terminie do 3 dni od dnia wystąpienia powyższych okoliczności oraz powiadamiania poprzez system CST2021 Instytucji Zarządzającej w terminie do 3 dni od daty powzięcia przez Beneficjenta informacji o każdej zmianie w tym zakresie;</w:t>
      </w:r>
    </w:p>
    <w:p w14:paraId="40C8C098"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Instytucji Zarządzającej o podjęciu działań niezgodnych z zapisami o których mowa w § 4 ust. 5.</w:t>
      </w:r>
    </w:p>
    <w:p w14:paraId="70916B9F" w14:textId="77777777" w:rsidR="00115785" w:rsidRPr="00115785" w:rsidRDefault="00115785" w:rsidP="00D74140">
      <w:pPr>
        <w:numPr>
          <w:ilvl w:val="0"/>
          <w:numId w:val="1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Wniosku o dofinansowanie wraz 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 lub występują zastrzeżenia, co do prawidłowości wydatkowania środków, o których mowa w § 2 ust. 5.</w:t>
      </w:r>
    </w:p>
    <w:p w14:paraId="15DA9BE4" w14:textId="77777777" w:rsidR="00115785" w:rsidRPr="00115785" w:rsidRDefault="00115785" w:rsidP="00D74140">
      <w:pPr>
        <w:widowControl w:val="0"/>
        <w:tabs>
          <w:tab w:val="left" w:pos="360"/>
        </w:tabs>
        <w:spacing w:line="276" w:lineRule="auto"/>
        <w:ind w:left="757"/>
        <w:rPr>
          <w:rFonts w:ascii="Arial" w:eastAsia="Calibri" w:hAnsi="Arial" w:cs="Arial"/>
          <w:sz w:val="24"/>
          <w:szCs w:val="24"/>
        </w:rPr>
      </w:pPr>
    </w:p>
    <w:p w14:paraId="7E9B274E" w14:textId="77777777" w:rsidR="00115785" w:rsidRPr="00115785" w:rsidRDefault="00115785" w:rsidP="00D74140">
      <w:pPr>
        <w:widowControl w:val="0"/>
        <w:tabs>
          <w:tab w:val="left" w:pos="0"/>
        </w:tabs>
        <w:spacing w:line="276" w:lineRule="auto"/>
        <w:rPr>
          <w:rFonts w:ascii="Arial" w:eastAsia="Calibri" w:hAnsi="Arial" w:cs="Arial"/>
          <w:sz w:val="24"/>
          <w:szCs w:val="24"/>
        </w:rPr>
      </w:pPr>
      <w:r w:rsidRPr="00115785">
        <w:rPr>
          <w:rFonts w:ascii="Arial" w:eastAsia="Arial Narrow" w:hAnsi="Arial" w:cs="Arial"/>
          <w:b/>
          <w:sz w:val="24"/>
          <w:szCs w:val="24"/>
        </w:rPr>
        <w:t>§ 9</w:t>
      </w:r>
      <w:r w:rsidRPr="00115785">
        <w:rPr>
          <w:rFonts w:ascii="Arial" w:eastAsia="Calibri" w:hAnsi="Arial" w:cs="Arial"/>
          <w:sz w:val="24"/>
          <w:szCs w:val="24"/>
        </w:rPr>
        <w:t xml:space="preserve">. </w:t>
      </w:r>
      <w:r w:rsidRPr="00115785">
        <w:rPr>
          <w:rFonts w:ascii="Arial" w:eastAsia="Arial Narrow" w:hAnsi="Arial" w:cs="Arial"/>
          <w:b/>
          <w:sz w:val="24"/>
          <w:szCs w:val="24"/>
        </w:rPr>
        <w:t xml:space="preserve">Zamówienia oraz zasada konkurencyjności w wydatkowaniu środków w </w:t>
      </w:r>
      <w:r w:rsidRPr="00115785">
        <w:rPr>
          <w:rFonts w:ascii="Arial" w:eastAsia="Arial Narrow" w:hAnsi="Arial" w:cs="Arial"/>
          <w:b/>
          <w:sz w:val="24"/>
          <w:szCs w:val="24"/>
        </w:rPr>
        <w:lastRenderedPageBreak/>
        <w:t>ramach Projektu</w:t>
      </w:r>
    </w:p>
    <w:p w14:paraId="213FE55B"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sz w:val="24"/>
          <w:szCs w:val="24"/>
        </w:rPr>
      </w:pPr>
      <w:r w:rsidRPr="00115785">
        <w:rPr>
          <w:rFonts w:ascii="Arial" w:eastAsia="Arial Narrow" w:hAnsi="Arial" w:cs="Arial"/>
          <w:color w:val="000000"/>
          <w:sz w:val="24"/>
          <w:szCs w:val="24"/>
        </w:rPr>
        <w:t xml:space="preserve">Beneficjent jest zobowiązany do przygotowania i przeprowadzenia postępowania o udzielenie zamówienia w ramach Projektu poprzez zastosowanie ustawy Prawo Zamówień Publicznych lub zasad </w:t>
      </w:r>
      <w:r w:rsidRPr="00115785">
        <w:rPr>
          <w:rFonts w:ascii="Arial" w:eastAsia="Arial Narrow" w:hAnsi="Arial" w:cs="Arial"/>
          <w:sz w:val="24"/>
          <w:szCs w:val="24"/>
        </w:rPr>
        <w:t>dotyczących realizacji pozostałych zamówień określonych w Wytycznych, o których mowa w § 1 pkt 48 lit. c, w takim zakresie, w jakim ustawa i/lub odpowiednia wersja Wytycznych, w rozumieniu postanowień § 17 ust. 3 i 4, mają zastosowanie do Beneficjenta i realizowanego Projektu.</w:t>
      </w:r>
    </w:p>
    <w:p w14:paraId="2B4E9E04"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W przypadku wydatku o wartości poniżej 50 tys. PLN netto Beneficjent zobowiązany jest zrealizować wydatek w sposób przejrzysty, racjonalny i efektywny, z zachowaniem zasad uzyskiwania najlepszych efektów z danych nakładów.</w:t>
      </w:r>
    </w:p>
    <w:p w14:paraId="0210BDA6"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W przypadku stwierdzenia naruszeń niniejszej umowy, unijnych lub krajowych przepisów i wytycznych, które regulują kwestie zamówień, Instytucja Zarządzająca pomniejsza wydatki kwalifikowalne na zasadach określonych w art. 26 ustawy wdrożeniowej i aktów wykonawczych.</w:t>
      </w:r>
    </w:p>
    <w:p w14:paraId="574833A3"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 xml:space="preserve">Zgodnie z zapisami art. 26 ust. 6 ustawy wdrożeniowej wartość korekty finansowej albo wartość wydatków poniesionych nieprawidłowo może zostać obniżona, jeżeli Komisja Europejska określi możliwość obniżenia tych wartości. </w:t>
      </w:r>
    </w:p>
    <w:p w14:paraId="07F1E61D" w14:textId="77777777" w:rsidR="00115785" w:rsidRPr="00115785" w:rsidRDefault="00115785" w:rsidP="00D74140">
      <w:pPr>
        <w:widowControl w:val="0"/>
        <w:numPr>
          <w:ilvl w:val="0"/>
          <w:numId w:val="41"/>
        </w:numPr>
        <w:autoSpaceDE w:val="0"/>
        <w:autoSpaceDN w:val="0"/>
        <w:adjustRightInd w:val="0"/>
        <w:spacing w:after="160" w:line="276" w:lineRule="auto"/>
        <w:ind w:left="426" w:hanging="426"/>
        <w:rPr>
          <w:rFonts w:ascii="Arial" w:eastAsia="Arial Narrow" w:hAnsi="Arial" w:cs="Arial"/>
          <w:color w:val="000000"/>
          <w:sz w:val="24"/>
          <w:szCs w:val="24"/>
        </w:rPr>
      </w:pPr>
      <w:r w:rsidRPr="00115785">
        <w:rPr>
          <w:rFonts w:ascii="Arial" w:eastAsia="Calibri" w:hAnsi="Arial" w:cs="Arial"/>
          <w:color w:val="000000"/>
          <w:sz w:val="24"/>
          <w:szCs w:val="24"/>
        </w:rPr>
        <w:t>Beneficjent, zawierając niniejszą Umowę, wyraża zgodę na korygowanie przedstawionych w ramach rozliczenia wydatków zgodnie z zapisami art. 26 ustawy wdrożeniowej.</w:t>
      </w:r>
    </w:p>
    <w:p w14:paraId="66158E3F" w14:textId="77777777" w:rsidR="00115785" w:rsidRPr="00115785" w:rsidRDefault="00115785" w:rsidP="00D74140">
      <w:pPr>
        <w:widowControl w:val="0"/>
        <w:spacing w:line="276" w:lineRule="auto"/>
        <w:ind w:left="284" w:hanging="284"/>
        <w:rPr>
          <w:rFonts w:ascii="Arial" w:eastAsia="Arial Narrow" w:hAnsi="Arial" w:cs="Arial"/>
          <w:b/>
          <w:sz w:val="24"/>
          <w:szCs w:val="24"/>
        </w:rPr>
      </w:pPr>
    </w:p>
    <w:p w14:paraId="63FEEB10"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xml:space="preserve">§ 10. Monitoring i sprawozdawczość </w:t>
      </w:r>
    </w:p>
    <w:p w14:paraId="458CBF65"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do osiągnięcia wskaźników produktu oraz rezultatu na poziomie określonym we Wniosku o dofinansowanie, stanowiącym załącznik nr 1* do Umowy.</w:t>
      </w:r>
    </w:p>
    <w:p w14:paraId="439765D3"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Wartość docelowa wskaźnika produktu powinna zostać osiągnięta najpóźniej w dniu zakończenia realizacji Projektu, przy czym osiągnięte wartości powinny zostać wykazane najpóźniej we wniosku o płatność końcową. </w:t>
      </w:r>
    </w:p>
    <w:p w14:paraId="222A2B38"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co do zasady, do osiągnięcia wskaźników rezultatu w terminie do 12 miesięcy od zakończenia realizacji Projektu lub o ile wynika to ze specyfiki Projektu, od ukończenia produktu w ramach Projektu, lub w innym terminie, na zasadach określonych przez Instytucję Zarządzającą - w przypadku wskaźników, których termin realizacji został wydłużony za zgodą Instytucji Zarządzającej.</w:t>
      </w:r>
    </w:p>
    <w:p w14:paraId="46C8B578"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do utrzymania wskaźników produktu i wskaźników rezultatu w okresie trwałości, o którym mowa w § 16 ust. 1*</w:t>
      </w:r>
      <w:r w:rsidRPr="00115785">
        <w:rPr>
          <w:rFonts w:ascii="Arial" w:eastAsia="Arial Narrow" w:hAnsi="Arial" w:cs="Arial"/>
          <w:sz w:val="24"/>
          <w:szCs w:val="24"/>
          <w:vertAlign w:val="superscript"/>
        </w:rPr>
        <w:footnoteReference w:id="30"/>
      </w:r>
      <w:r w:rsidRPr="00115785">
        <w:rPr>
          <w:rFonts w:ascii="Arial" w:eastAsia="Arial Narrow" w:hAnsi="Arial" w:cs="Arial"/>
          <w:sz w:val="24"/>
          <w:szCs w:val="24"/>
        </w:rPr>
        <w:t>.</w:t>
      </w:r>
    </w:p>
    <w:p w14:paraId="1CE6AA4B"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lastRenderedPageBreak/>
        <w:t>Instytucja Zarządzająca ma prawo do nałożenia korekty finansowej z tytułu niezrealizowania lub nieutrzymania w okresie realizacji i trwałości Projektu wskaźników produktu i rezultatu.*</w:t>
      </w:r>
    </w:p>
    <w:p w14:paraId="581FAFB9" w14:textId="77777777" w:rsidR="00115785" w:rsidRPr="00115785" w:rsidRDefault="00115785" w:rsidP="00D74140">
      <w:pPr>
        <w:widowControl w:val="0"/>
        <w:spacing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5.   </w:t>
      </w:r>
      <w:r w:rsidRPr="00115785">
        <w:rPr>
          <w:rFonts w:ascii="Arial" w:eastAsia="Calibri" w:hAnsi="Arial" w:cs="Arial"/>
          <w:color w:val="000000"/>
          <w:sz w:val="24"/>
          <w:szCs w:val="24"/>
        </w:rPr>
        <w:t>Instytucja Zarządzająca ma prawo do nałożenia korekty finansowej z tytułu niezrealizowania wskaźników produktu i rezultatu w okresach, o których mowa w ust. 2-3 lub nieutrzymania wskaźników dotyczących miejsc pracy, o ile utrzymanie miejsc pracy wynika z definicji wskaźnika.*</w:t>
      </w:r>
    </w:p>
    <w:p w14:paraId="52A53A0D"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Korekta zostanie określona jako stopień niezrealizowanego wskaźnika i może wiązać się z pomniejszeniem całkowitej kwoty wydatków kwalifikowalnych Projektu. Pomniejszenie wydatków kwalifikowalnych z tytułu nieosiągnięcia wskaźnika dotyczyć będzie wydatków obejmujących wydatki związane z zadaniem merytorycznym (zadaniami merytorycznymi) związanym (związanymi) ze wskaźnikiem, którego założenia nie zostały osiągnięte.</w:t>
      </w:r>
    </w:p>
    <w:p w14:paraId="27B0E981"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W przypadkach nieosiągnięcia wartości docelowej wskaźnika, którego zaplanowana wartość docelowa była brana pod uwagę przy ocenie wniosku o dofinansowanie Projektu, Instytucja Zarządzająca weryfikuje, czy pomimo nieosiągnięcia wartości docelowej wskaźnika Projekt spełniałby kryteria wyboru Projektu w takim zakresie, iż otrzymałby dofinansowanie. W przypadku, gdyby nieosiągnięcie wartości docelowej wskaźnika wpływało na spełnianie kryteriów wyboru Projektu w sposób, który skutkowałby negatywną oceną Projektu, przy braku podstaw do wprowadzenia zmian w Projekcie, wszystkie wydatki i koszty w Projekcie uznaje się za wydatki niekwalifikowalne.</w:t>
      </w:r>
    </w:p>
    <w:p w14:paraId="48FAB91A"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Beneficjent ma obowiązek przedkładania Instytucji Zarządzającej podpisanych Sprawozdań po zakończeniu projektu, według wzoru udostępnionego przez Instytucję Zarządzającą. </w:t>
      </w:r>
      <w:r w:rsidRPr="00115785">
        <w:rPr>
          <w:rFonts w:ascii="Arial" w:eastAsia="Calibri" w:hAnsi="Arial" w:cs="Arial"/>
          <w:color w:val="000000"/>
          <w:sz w:val="24"/>
          <w:szCs w:val="24"/>
        </w:rPr>
        <w:t xml:space="preserve">Dokument wymaga złożenia przez Beneficjenta kwalifikowalnego podpisu elektronicznego. </w:t>
      </w:r>
      <w:r w:rsidRPr="00115785">
        <w:rPr>
          <w:rFonts w:ascii="Arial" w:eastAsia="Arial Narrow" w:hAnsi="Arial" w:cs="Arial"/>
          <w:sz w:val="24"/>
          <w:szCs w:val="24"/>
        </w:rPr>
        <w:t>Sprawozdania składane są do 30 dnia po zakończeniu każdego roku okresu trwałości, o którym mowa w § 16 ust. 1*.</w:t>
      </w:r>
    </w:p>
    <w:p w14:paraId="559BFFF9" w14:textId="77777777" w:rsidR="00115785" w:rsidRPr="00115785" w:rsidRDefault="00115785" w:rsidP="00D74140">
      <w:pPr>
        <w:widowControl w:val="0"/>
        <w:spacing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8.   Beneficjent ma obowiązek przedkładania Instytucji Zarządzającej w terminie 30 dni od upływu 12 miesięcy od zakończenia realizacji projektu, Sprawozdania po zakończeniu projektu, według wzoru udostępnionego przez Instytucję Zarządzającą (w przypadku projektów </w:t>
      </w:r>
      <w:proofErr w:type="spellStart"/>
      <w:r w:rsidRPr="00115785">
        <w:rPr>
          <w:rFonts w:ascii="Arial" w:eastAsia="Arial Narrow" w:hAnsi="Arial" w:cs="Arial"/>
          <w:sz w:val="24"/>
          <w:szCs w:val="24"/>
        </w:rPr>
        <w:t>nieinwestycyjnych</w:t>
      </w:r>
      <w:proofErr w:type="spellEnd"/>
      <w:r w:rsidRPr="00115785">
        <w:rPr>
          <w:rFonts w:ascii="Arial" w:eastAsia="Arial Narrow" w:hAnsi="Arial" w:cs="Arial"/>
          <w:sz w:val="24"/>
          <w:szCs w:val="24"/>
        </w:rPr>
        <w:t>/nieinfrastrukturalnych). Dokument wymaga złożenia przez Beneficjenta kwalifikowalnego podpisu elektronicznego.*</w:t>
      </w:r>
    </w:p>
    <w:p w14:paraId="5CB7D204"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Beneficjent niezwłocznie informuje Instytucję Zarządzającą o wszelkich zagrożeniach oraz nieprawidłowościach w realizacji Projektu, w tym m.in. </w:t>
      </w:r>
      <w:r w:rsidRPr="00115785">
        <w:rPr>
          <w:rFonts w:ascii="Arial" w:eastAsia="Arial" w:hAnsi="Arial" w:cs="Arial"/>
          <w:sz w:val="24"/>
          <w:szCs w:val="24"/>
        </w:rPr>
        <w:t>o zagrożeniu niewykonania założonych wskaźników</w:t>
      </w:r>
      <w:r w:rsidRPr="00115785">
        <w:rPr>
          <w:rFonts w:ascii="Arial" w:eastAsia="Arial Narrow" w:hAnsi="Arial" w:cs="Arial"/>
          <w:sz w:val="24"/>
          <w:szCs w:val="24"/>
        </w:rPr>
        <w:t>.</w:t>
      </w:r>
    </w:p>
    <w:p w14:paraId="1300C623"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posiadający dostęp do systemu teleinformatycznego (CST2021) jest zobowiązany do wprowadzania do systemu wymaganych danych, zgodnych z prawdą, prawidłowo zaklasyfikowanych, aktualnych i kompletnych.</w:t>
      </w:r>
    </w:p>
    <w:p w14:paraId="1FBDE8A9" w14:textId="77777777" w:rsidR="00115785" w:rsidRPr="00115785" w:rsidRDefault="00115785" w:rsidP="00D74140">
      <w:pPr>
        <w:widowControl w:val="0"/>
        <w:spacing w:line="276" w:lineRule="auto"/>
        <w:rPr>
          <w:rFonts w:ascii="Arial" w:eastAsia="Arial Narrow" w:hAnsi="Arial" w:cs="Arial"/>
          <w:b/>
          <w:sz w:val="24"/>
          <w:szCs w:val="24"/>
        </w:rPr>
      </w:pPr>
    </w:p>
    <w:p w14:paraId="53935ADC"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lastRenderedPageBreak/>
        <w:t>§ 11</w:t>
      </w:r>
      <w:r w:rsidRPr="00115785">
        <w:rPr>
          <w:rFonts w:ascii="Arial" w:eastAsia="Calibri" w:hAnsi="Arial" w:cs="Arial"/>
          <w:sz w:val="24"/>
          <w:szCs w:val="24"/>
        </w:rPr>
        <w:t xml:space="preserve">. </w:t>
      </w:r>
      <w:r w:rsidRPr="00115785">
        <w:rPr>
          <w:rFonts w:ascii="Arial" w:eastAsia="Arial Narrow" w:hAnsi="Arial" w:cs="Arial"/>
          <w:b/>
          <w:sz w:val="24"/>
          <w:szCs w:val="24"/>
        </w:rPr>
        <w:t>Ewaluacja</w:t>
      </w:r>
    </w:p>
    <w:p w14:paraId="57117DFE" w14:textId="77777777" w:rsidR="00115785" w:rsidRPr="00115785" w:rsidRDefault="00115785" w:rsidP="00D74140">
      <w:pPr>
        <w:widowControl w:val="0"/>
        <w:numPr>
          <w:ilvl w:val="2"/>
          <w:numId w:val="22"/>
        </w:numPr>
        <w:tabs>
          <w:tab w:val="left" w:pos="426"/>
        </w:tabs>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trakcie realizacji Projektu oraz w okresie jego trwałości*, Beneficjent jest zobowiązany do współpracy z podmiotami </w:t>
      </w:r>
      <w:r w:rsidRPr="00115785">
        <w:rPr>
          <w:rFonts w:ascii="Arial" w:eastAsia="Calibri" w:hAnsi="Arial" w:cs="Arial"/>
          <w:color w:val="000000"/>
          <w:sz w:val="24"/>
          <w:szCs w:val="24"/>
        </w:rPr>
        <w:t>realizującymi badania ewaluacyjne na zlecenie Ministerstwa Funduszy i Polityki Regionalnej, Komisji Europejskiej, Instytucji Zarządzającej lub innego podmiotu, który zawarł umowę lub porozumienie z Instytucją Zarządzającą na realizację ewaluacji.</w:t>
      </w:r>
      <w:r w:rsidRPr="00115785">
        <w:rPr>
          <w:rFonts w:ascii="Arial" w:eastAsia="Arial Narrow" w:hAnsi="Arial" w:cs="Arial"/>
          <w:sz w:val="24"/>
          <w:szCs w:val="24"/>
        </w:rPr>
        <w:t xml:space="preserve"> W szczególności Beneficjent jest zobowiązany do:</w:t>
      </w:r>
    </w:p>
    <w:p w14:paraId="551B4B78" w14:textId="77777777" w:rsidR="00115785" w:rsidRPr="00115785" w:rsidRDefault="00115785" w:rsidP="00D74140">
      <w:pPr>
        <w:widowControl w:val="0"/>
        <w:numPr>
          <w:ilvl w:val="0"/>
          <w:numId w:val="30"/>
        </w:numPr>
        <w:spacing w:after="160" w:line="276" w:lineRule="auto"/>
        <w:ind w:left="851" w:hanging="425"/>
        <w:rPr>
          <w:rFonts w:ascii="Arial" w:eastAsia="Arial Narrow" w:hAnsi="Arial" w:cs="Arial"/>
          <w:sz w:val="24"/>
          <w:szCs w:val="24"/>
        </w:rPr>
      </w:pPr>
      <w:r w:rsidRPr="00115785">
        <w:rPr>
          <w:rFonts w:ascii="Arial" w:eastAsia="Calibri" w:hAnsi="Arial" w:cs="Arial"/>
          <w:color w:val="000000"/>
          <w:sz w:val="24"/>
          <w:szCs w:val="24"/>
        </w:rPr>
        <w:t>udzielania każdorazowo na wniosek tych podmiotów informacji na temat realizacji Projektu oraz przekazywania dokumentów niezbędnych do przeprowadzenia badania ewaluacyjnego we wskazanym przez nie zakresie i terminach</w:t>
      </w:r>
      <w:r w:rsidRPr="00115785">
        <w:rPr>
          <w:rFonts w:ascii="Arial" w:eastAsia="Arial Narrow" w:hAnsi="Arial" w:cs="Arial"/>
          <w:sz w:val="24"/>
          <w:szCs w:val="24"/>
        </w:rPr>
        <w:t>,</w:t>
      </w:r>
    </w:p>
    <w:p w14:paraId="132B1E67" w14:textId="77777777" w:rsidR="00115785" w:rsidRPr="00115785" w:rsidRDefault="00115785" w:rsidP="00D74140">
      <w:pPr>
        <w:widowControl w:val="0"/>
        <w:numPr>
          <w:ilvl w:val="0"/>
          <w:numId w:val="3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udziału w wywiadach, ankietach oraz badaniach ewaluacyjnych przeprowadzanych innymi metodami.</w:t>
      </w:r>
    </w:p>
    <w:p w14:paraId="783A06CB" w14:textId="77777777" w:rsidR="00115785" w:rsidRPr="00115785" w:rsidRDefault="00115785" w:rsidP="00D74140">
      <w:pPr>
        <w:widowControl w:val="0"/>
        <w:numPr>
          <w:ilvl w:val="2"/>
          <w:numId w:val="22"/>
        </w:numPr>
        <w:tabs>
          <w:tab w:val="left" w:pos="0"/>
        </w:tabs>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uzyskać od odbiorców wsparcia pisemną zgodę na współpracę z podmiotami upoważnionymi przez Instytucję Zarządzającą, Ministerstwo Funduszy i Polityki Regionalnej lub Komisję Europejską do przeprowadzenia ewaluacji Projektu w zakresie wskazanym w ust. 1 w punktach 1 i 2.</w:t>
      </w:r>
      <w:r w:rsidRPr="00115785">
        <w:rPr>
          <w:rFonts w:ascii="Arial" w:eastAsia="Arial Narrow" w:hAnsi="Arial" w:cs="Arial"/>
          <w:sz w:val="24"/>
          <w:szCs w:val="24"/>
          <w:vertAlign w:val="superscript"/>
        </w:rPr>
        <w:footnoteReference w:id="31"/>
      </w:r>
    </w:p>
    <w:p w14:paraId="65238E7C" w14:textId="77777777" w:rsidR="00115785" w:rsidRPr="00115785" w:rsidRDefault="00115785" w:rsidP="00D74140">
      <w:pPr>
        <w:widowControl w:val="0"/>
        <w:spacing w:line="276" w:lineRule="auto"/>
        <w:ind w:left="4260" w:firstLine="696"/>
        <w:rPr>
          <w:rFonts w:ascii="Arial" w:eastAsia="Arial Narrow" w:hAnsi="Arial" w:cs="Arial"/>
          <w:b/>
          <w:sz w:val="24"/>
          <w:szCs w:val="24"/>
        </w:rPr>
      </w:pPr>
    </w:p>
    <w:p w14:paraId="201E04E3"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12. Centralny System Teleinformatyczny CST2021</w:t>
      </w:r>
    </w:p>
    <w:p w14:paraId="3AAE4A23"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wykorzystywania CST2021 w procesie realizacji i rozliczania Projektu oraz komunikowania się z Instytucją Zarządzającą. Wykorzystanie CST2021 obejmuje co najmniej przesyłanie:</w:t>
      </w:r>
    </w:p>
    <w:p w14:paraId="4B5EFA1B"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hAnsi="Arial" w:cs="Arial"/>
          <w:color w:val="000000"/>
          <w:sz w:val="24"/>
          <w:szCs w:val="24"/>
        </w:rPr>
        <w:t>wniosku o zmianę w projekcie;</w:t>
      </w:r>
    </w:p>
    <w:p w14:paraId="15ADAC09"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wniosków o płatność;</w:t>
      </w:r>
    </w:p>
    <w:p w14:paraId="42ADA106"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dokumentów potwierdzających kwalifikowalność wydatków ponoszonych w ramach Projektu i wykazywanych we wnioskach o płatność;</w:t>
      </w:r>
    </w:p>
    <w:p w14:paraId="1A072F29"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danych uczestników Projektu i podmiotów otrzymujących wsparcie oraz ich aktualizacji;</w:t>
      </w:r>
    </w:p>
    <w:p w14:paraId="20A8F26A"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harmonogramu płatności;</w:t>
      </w:r>
    </w:p>
    <w:p w14:paraId="0C68A108"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informacji o zamówieniach udzielanych na podstawie ustawy Prawo zamówień publicznych;</w:t>
      </w:r>
    </w:p>
    <w:p w14:paraId="24F65F30"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innych dokumentów związanych z realizacją Projektu, w tym niezbędnych do przeprowadzenia kontroli Projektu oraz wymiany dokumentacji pokontrolnej.</w:t>
      </w:r>
    </w:p>
    <w:p w14:paraId="1AAE7F85"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Przekazanie drogą elektroniczną dokumentów, o których mowa w ust. 1, nie zdejmuje z Beneficjenta i Partnerów obowiązku przechowywania oryginałów dokumentów i ich udostępniania podczas kontroli na miejscu.</w:t>
      </w:r>
    </w:p>
    <w:p w14:paraId="335EC4F1"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i Instytucja Zarządzającą uznają za prawnie wiążące przyjęte w umowie rozwiązania stosowane w zakresie komunikacji i wymiany danych w CST2021, bez możliwości kwestionowania skutków ich stosowania.</w:t>
      </w:r>
    </w:p>
    <w:p w14:paraId="55B63129"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4988C30B"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niezwłocznie po zawarciu umowy informuje Instytucję Zarządzającą o sposobie rozliczania projektu w CST2021, tj. „projekt partnerski” albo „projekt realizowany w formule partnerskiej”.*</w:t>
      </w:r>
    </w:p>
    <w:p w14:paraId="1EAF4BF9"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602542B"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zapewnia, że wszystkie osoby, o których mowa w ust. 4, przestrzegają regulaminu bezpieczeństwa informacji przetwarzanych w CST2021 oraz aktualnej wersji Instrukcji Użytkownika zewnętrznego udostępnionej przez Instytucję Zarządzającą.</w:t>
      </w:r>
    </w:p>
    <w:p w14:paraId="6263BEC0"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każdorazowego informowania Instytucji Zarządzającej o nieautoryzowanym dostępie do danych Beneficjenta w CST2021.</w:t>
      </w:r>
    </w:p>
    <w:p w14:paraId="2799B061" w14:textId="51B163DB"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W przypadku niedostępności CST2021 Beneficjent zgłasza Instytucji Zarządzającej zaistniały problem</w:t>
      </w:r>
      <w:r w:rsidR="00F95FB7">
        <w:rPr>
          <w:rFonts w:ascii="Arial" w:eastAsia="Calibri" w:hAnsi="Arial" w:cs="Arial"/>
          <w:color w:val="000000"/>
          <w:sz w:val="24"/>
          <w:szCs w:val="24"/>
        </w:rPr>
        <w:t xml:space="preserve"> na adres e-mail: amiz.felb@lubuskie.pl. W </w:t>
      </w:r>
      <w:r w:rsidRPr="00115785">
        <w:rPr>
          <w:rFonts w:ascii="Arial" w:eastAsia="Calibri" w:hAnsi="Arial" w:cs="Arial"/>
          <w:color w:val="000000"/>
          <w:sz w:val="24"/>
          <w:szCs w:val="24"/>
        </w:rPr>
        <w:t xml:space="preserve">przypadku potwierdzenia awarii CST2021 przez pracownika Instytucji Zarządzającej </w:t>
      </w:r>
      <w:r w:rsidRPr="00115785">
        <w:rPr>
          <w:rFonts w:ascii="Arial" w:eastAsia="Arial Narrow" w:hAnsi="Arial" w:cs="Arial"/>
          <w:sz w:val="24"/>
          <w:szCs w:val="24"/>
        </w:rPr>
        <w:t>proces rozliczania Projektu zostaje wstrzymany do czasu usunięcia awarii, a komunikacja z Instytucją Zarządzającą odbywa się pisemnie lub poprzez pocztę elektroniczną. Beneficjent zobowiązuje się uzupełnić dane w CST2021 w zakresie dokumentów projektowych terminie 3 dni roboczych od dnia usunięcia awarii.</w:t>
      </w:r>
    </w:p>
    <w:p w14:paraId="4E1050E7"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62FC9BB0"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Przedmiotem komunikacji wyłącznie przy wykorzystaniu CST2021 nie może być:</w:t>
      </w:r>
    </w:p>
    <w:p w14:paraId="0FED8CC0"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współpraca w ramach ewaluacji, o której mowa w § 11;</w:t>
      </w:r>
    </w:p>
    <w:p w14:paraId="273D651D"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kontrole przeprowadzane w ramach Projektu, o których mowa w § 13;</w:t>
      </w:r>
    </w:p>
    <w:p w14:paraId="795CC852"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dochodzenie zwrotu środków od Beneficjenta, o którym mowa w § 18, w tym prowadzenie postępowania administracyjnego w celu wydania decyzji o zwrocie środków;</w:t>
      </w:r>
    </w:p>
    <w:p w14:paraId="777DFA3B"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wniesienie zabezpieczenia prawidłowej realizacji umowy, o którym mowa w § 20*.</w:t>
      </w:r>
    </w:p>
    <w:p w14:paraId="36F5A0CC" w14:textId="77777777" w:rsidR="00115785" w:rsidRPr="00115785" w:rsidRDefault="00115785" w:rsidP="00D74140">
      <w:pPr>
        <w:autoSpaceDE w:val="0"/>
        <w:autoSpaceDN w:val="0"/>
        <w:adjustRightInd w:val="0"/>
        <w:spacing w:line="276" w:lineRule="auto"/>
        <w:ind w:left="709"/>
        <w:contextualSpacing/>
        <w:rPr>
          <w:rFonts w:ascii="Arial" w:eastAsia="Calibri" w:hAnsi="Arial" w:cs="Arial"/>
          <w:color w:val="000000"/>
          <w:sz w:val="24"/>
          <w:szCs w:val="24"/>
        </w:rPr>
      </w:pPr>
    </w:p>
    <w:p w14:paraId="0826733A" w14:textId="77777777" w:rsidR="00115785" w:rsidRPr="00115785" w:rsidRDefault="00115785" w:rsidP="00D74140">
      <w:pPr>
        <w:widowControl w:val="0"/>
        <w:spacing w:line="276" w:lineRule="auto"/>
        <w:ind w:left="284"/>
        <w:contextualSpacing/>
        <w:rPr>
          <w:rFonts w:ascii="Arial" w:eastAsia="Calibri" w:hAnsi="Arial" w:cs="Arial"/>
          <w:sz w:val="24"/>
          <w:szCs w:val="24"/>
        </w:rPr>
      </w:pPr>
      <w:r w:rsidRPr="00115785">
        <w:rPr>
          <w:rFonts w:ascii="Arial" w:eastAsia="Arial Narrow" w:hAnsi="Arial" w:cs="Arial"/>
          <w:b/>
          <w:sz w:val="24"/>
          <w:szCs w:val="24"/>
        </w:rPr>
        <w:t>§ 13</w:t>
      </w:r>
      <w:r w:rsidRPr="00115785">
        <w:rPr>
          <w:rFonts w:ascii="Arial" w:eastAsia="Calibri" w:hAnsi="Arial" w:cs="Arial"/>
          <w:sz w:val="24"/>
          <w:szCs w:val="24"/>
        </w:rPr>
        <w:t xml:space="preserve">. </w:t>
      </w:r>
      <w:r w:rsidRPr="00115785">
        <w:rPr>
          <w:rFonts w:ascii="Arial" w:eastAsia="Arial Narrow" w:hAnsi="Arial" w:cs="Arial"/>
          <w:b/>
          <w:sz w:val="24"/>
          <w:szCs w:val="24"/>
        </w:rPr>
        <w:t>Kontrola</w:t>
      </w:r>
    </w:p>
    <w:p w14:paraId="461F25A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Beneficjent i Partner*/Partnerzy* zobowiązuje*/zobowiązują* się poddać wszelkim kontrolom określonym w ustawie wdrożeniowej oraz Wytycznych, o których mowa w § 1 pkt 48 lit. e na zasadach tam określonych, w zakresie, w jakim dotyczą one kontroli realizacji Projektu. </w:t>
      </w:r>
    </w:p>
    <w:p w14:paraId="33F355C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Beneficjent zobowiązuje się poddać kontrolom oraz audytom w zakresie prawidłowości realizacji Projektu, prowadzonym przez Instytucję Zarządzającą, Instytucję Audytową, Komisję Europejską, Europejski Urząd ds. Zwalczania Nadużyć Finansowych (OLAF), Europejski Trybunał Obrachunkowy lub inną instytucję uprawnioną do przeprowadzania kontroli na podstawie odrębnych przepisów lub upoważnień.</w:t>
      </w:r>
    </w:p>
    <w:p w14:paraId="192D6C7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Beneficjent i Partner*/Partnerzy* zobowiązuje*/zobowiązują* się:</w:t>
      </w:r>
    </w:p>
    <w:p w14:paraId="7EA5B550"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udostępnić instytucji kontrolującej, o której mowa w ust. 2 dokumenty związane bezpośrednio z realizacją projektu, w szczególności dokumenty umożliwiające potwierdzenie kwalifikowalności wydatków – z zachowaniem przepisów o tajemnicy prawnie chronionej;</w:t>
      </w:r>
    </w:p>
    <w:p w14:paraId="3629B9D8"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79CB7001"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umożliwić sporządzenie, a na żądanie osoby kontrolującej sporządzić kopie, odpisy lub wyciągi z dokumentów oraz zestawienia lub obliczenia sporządzane na podstawie dokumentów związanych z realizacją projektu;</w:t>
      </w:r>
    </w:p>
    <w:p w14:paraId="0C94BCB8"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udzielić wyjaśnień dotyczących realizacji projektu.</w:t>
      </w:r>
    </w:p>
    <w:p w14:paraId="4118971D"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Jeżeli jest to konieczne do stwierdzenia kwalifikowalności wydatków ponoszonych w ramach realizacji projektu, Beneficjent i Partner*/Partnerzy* zobowiązuje*/zobowiązują* się udostępnić instytucji kontrolującej również dokumenty niezwiązane bezpośrednio z jego realizacją.</w:t>
      </w:r>
    </w:p>
    <w:p w14:paraId="676A1D2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Niewywiązanie się z obowiązków, o których mowa w ust. 3 i 4 uznaje się za odmowę poddania kontroli.</w:t>
      </w:r>
    </w:p>
    <w:p w14:paraId="6CEE7242"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oraz audyty mogą być przeprowadzane w każdym czasie od dnia złożenia wniosku o dofinansowanie projektu, do upływu pięciu lat od dnia 31 grudnia roku, w którym Instytucja Zarządzająca dokonała ostatniej płatności na rzecz Beneficjenta z zastrzeżeniem przepisów, które mogą przewidywać dłuższy termin przeprowadzenia kontroli, dotyczących trwałości Projektu oraz pomocy publicznej, o której mowa w art. 107 ust. 1 Traktatu o funkcjonowaniu Unii Europejskiej, lub pomocy de minimis, o której mowa w Rozporządzeniu KE nr 2023/2831 i w Rozporządzeniu KE nr 2023/2832 oraz podatku od towarów i usług, o którym mowa w Ustawie z dnia 11 marca 2004 r. o podatku od towarów i usług.</w:t>
      </w:r>
    </w:p>
    <w:p w14:paraId="12A2342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lastRenderedPageBreak/>
        <w:t>Bieg okresu, o którym mowa w ust. 6 jest wstrzymywany w przypadku wszczęcia postępowania prawnego albo na wniosek Komisji Europejskiej.</w:t>
      </w:r>
    </w:p>
    <w:p w14:paraId="73B89942"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prowadzone są w trybie planowym lub doraźnym.</w:t>
      </w:r>
    </w:p>
    <w:p w14:paraId="0BDC5CE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W przypadku kontroli doraźnych przekazywanie zawiadomienia o kontroli nie jest obligatoryjne.</w:t>
      </w:r>
    </w:p>
    <w:p w14:paraId="1FE5FC4A"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Zawiadomienia o kontroli przekazuje się za pośrednictwem CST2021 lub na podstawie przepisów o doręczeniach elektronicznych lub za pośrednictwem placówki pocztowej. W przypadku nie odebrania korespondencji nadanej za pośrednictwem placówki pocztowej, na adres Beneficjenta, określony w § 26 ust. 2 lit b umowy korespondencję uznaje się za doręczoną.</w:t>
      </w:r>
    </w:p>
    <w:p w14:paraId="550C76F4"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 xml:space="preserve">W przypadku braku możliwości przeprowadzenia kontroli, w tym braku obecności Beneficjent i Partner*/Partnerzy* w siedzibie Beneficjent i Partner*/Partnerzy*, w miejscu realizacji projektu lub w każdym miejscu związanym z realizacją projektu, pomimo skutecznego zawiadomienia o kontroli, o ile zawiadomienie o kontroli było wymagane ze względu na charakter kontroli, uznaje się za odmowę poddania kontroli. </w:t>
      </w:r>
    </w:p>
    <w:p w14:paraId="5A3C40D6"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Projektu prowadzone są zgodnie z Rozdziałem 7 ustawy wdrożeniowej oraz Wytycznymi, o których mowa w § 1 pkt 48 lit. e.</w:t>
      </w:r>
    </w:p>
    <w:p w14:paraId="5490358C" w14:textId="77777777" w:rsidR="00115785" w:rsidRPr="00115785" w:rsidRDefault="00115785" w:rsidP="00D74140">
      <w:pPr>
        <w:widowControl w:val="0"/>
        <w:spacing w:line="276" w:lineRule="auto"/>
        <w:rPr>
          <w:rFonts w:ascii="Arial" w:eastAsia="Arial Narrow" w:hAnsi="Arial" w:cs="Arial"/>
          <w:b/>
          <w:sz w:val="24"/>
          <w:szCs w:val="24"/>
        </w:rPr>
      </w:pPr>
    </w:p>
    <w:p w14:paraId="3B63139A"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14. Obowiązki w zakresie informacji i promocji</w:t>
      </w:r>
    </w:p>
    <w:p w14:paraId="62F3C952"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sz w:val="24"/>
          <w:szCs w:val="24"/>
        </w:rPr>
      </w:pPr>
      <w:r w:rsidRPr="00115785">
        <w:rPr>
          <w:rFonts w:ascii="Arial" w:eastAsia="Calibri" w:hAnsi="Arial" w:cs="Arial"/>
          <w:color w:val="000000"/>
          <w:sz w:val="24"/>
          <w:szCs w:val="24"/>
        </w:rPr>
        <w:t>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załącznikiem nr 4 do Umowy.</w:t>
      </w:r>
    </w:p>
    <w:p w14:paraId="3D7F287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 okresie realizacji Projektu, o którym mowa w § 3 Beneficjent jest zobowiązany do:  </w:t>
      </w:r>
    </w:p>
    <w:p w14:paraId="5240BA6B" w14:textId="77777777" w:rsidR="00115785" w:rsidRPr="00115785" w:rsidRDefault="00115785" w:rsidP="00D74140">
      <w:pPr>
        <w:numPr>
          <w:ilvl w:val="0"/>
          <w:numId w:val="48"/>
        </w:numPr>
        <w:spacing w:after="160" w:line="276" w:lineRule="auto"/>
        <w:ind w:left="709" w:hanging="283"/>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umieszczania w widoczny sposób znaku Funduszy Europejskich, znaku barw Rzeczypospolitej Polskiej (jeśli dotyczy; wersja </w:t>
      </w:r>
      <w:proofErr w:type="spellStart"/>
      <w:r w:rsidRPr="00115785">
        <w:rPr>
          <w:rFonts w:ascii="Arial" w:eastAsia="Calibri" w:hAnsi="Arial" w:cs="Arial"/>
          <w:color w:val="000000"/>
          <w:sz w:val="24"/>
          <w:szCs w:val="24"/>
        </w:rPr>
        <w:t>pełnokolorowa</w:t>
      </w:r>
      <w:proofErr w:type="spellEnd"/>
      <w:r w:rsidRPr="00115785">
        <w:rPr>
          <w:rFonts w:ascii="Arial" w:eastAsia="Calibri" w:hAnsi="Arial" w:cs="Arial"/>
          <w:color w:val="000000"/>
          <w:sz w:val="24"/>
          <w:szCs w:val="24"/>
        </w:rPr>
        <w:t>) i znaku Unii Europejskiej na:</w:t>
      </w:r>
    </w:p>
    <w:p w14:paraId="183C7C81" w14:textId="77777777" w:rsidR="00115785" w:rsidRP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prowadzonych działaniach informacyjnych i promocyjnych dotyczących Projektu,</w:t>
      </w:r>
    </w:p>
    <w:p w14:paraId="63812E56" w14:textId="77777777" w:rsidR="00115785" w:rsidRP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dokumentach i materiałach (m.in. produkty drukowane lub cyfrowe) podawanych do wiadomości publicznej,</w:t>
      </w:r>
    </w:p>
    <w:p w14:paraId="6DDB9266" w14:textId="77777777" w:rsidR="00115785" w:rsidRP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dokumentach i materiałach dla osób i podmiotów uczestniczących w Projekcie,</w:t>
      </w:r>
    </w:p>
    <w:p w14:paraId="1B8C483F"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Pr="00115785">
        <w:rPr>
          <w:rFonts w:ascii="Arial" w:eastAsia="Calibri" w:hAnsi="Arial" w:cs="Arial"/>
          <w:color w:val="000000"/>
          <w:sz w:val="24"/>
          <w:szCs w:val="24"/>
          <w:vertAlign w:val="superscript"/>
        </w:rPr>
        <w:footnoteReference w:id="32"/>
      </w:r>
      <w:r w:rsidRPr="00115785">
        <w:rPr>
          <w:rFonts w:ascii="Arial" w:eastAsia="Calibri" w:hAnsi="Arial" w:cs="Arial"/>
          <w:color w:val="000000"/>
          <w:sz w:val="24"/>
          <w:szCs w:val="24"/>
        </w:rPr>
        <w:t>.</w:t>
      </w:r>
    </w:p>
    <w:p w14:paraId="6FBC4FA8" w14:textId="77777777" w:rsidR="00115785" w:rsidRPr="00115785" w:rsidRDefault="00115785" w:rsidP="00D74140">
      <w:pPr>
        <w:ind w:left="851"/>
        <w:rPr>
          <w:rFonts w:ascii="Arial" w:hAnsi="Arial" w:cs="Arial"/>
          <w:sz w:val="24"/>
          <w:szCs w:val="24"/>
        </w:rPr>
      </w:pPr>
      <w:r w:rsidRPr="00115785">
        <w:rPr>
          <w:rFonts w:ascii="Arial" w:hAnsi="Arial" w:cs="Arial"/>
          <w:sz w:val="24"/>
          <w:szCs w:val="24"/>
        </w:rPr>
        <w:lastRenderedPageBreak/>
        <w:t xml:space="preserve">W przypadku, gdy miejsce realizacji Projektu nie zapewnia swobodnego dotarcia do ogółu społeczeństwa z informacją o realizacji tego Projektu, umiejscowienie tablicy powinno być uzgodnione z Instytucją Zarządzającą. </w:t>
      </w:r>
    </w:p>
    <w:p w14:paraId="2648D7C5" w14:textId="77777777" w:rsidR="00115785" w:rsidRPr="00115785" w:rsidRDefault="00115785" w:rsidP="00D74140">
      <w:pPr>
        <w:ind w:left="851"/>
        <w:rPr>
          <w:rFonts w:ascii="Arial" w:hAnsi="Arial" w:cs="Arial"/>
          <w:sz w:val="24"/>
          <w:szCs w:val="24"/>
        </w:rPr>
      </w:pPr>
      <w:r w:rsidRPr="00115785">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538A5E3B"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7E4DEA13"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umieszczenia krótkiego opisu Projektu na oficjalnej stronie internetowej Beneficjenta, jeśli ją posiada lub </w:t>
      </w:r>
      <w:bookmarkStart w:id="10" w:name="_Hlk126161050"/>
      <w:r w:rsidRPr="00115785">
        <w:rPr>
          <w:rFonts w:ascii="Arial" w:eastAsia="Calibri" w:hAnsi="Arial" w:cs="Arial"/>
          <w:color w:val="000000"/>
          <w:sz w:val="24"/>
          <w:szCs w:val="24"/>
        </w:rPr>
        <w:t>na jego stronach mediów społecznościowych</w:t>
      </w:r>
      <w:bookmarkEnd w:id="10"/>
      <w:r w:rsidRPr="00115785">
        <w:rPr>
          <w:rFonts w:ascii="Arial" w:eastAsia="Calibri" w:hAnsi="Arial" w:cs="Arial"/>
          <w:color w:val="000000"/>
          <w:sz w:val="24"/>
          <w:szCs w:val="24"/>
        </w:rPr>
        <w:t xml:space="preserve">. Opis projektu musi zawierać: </w:t>
      </w:r>
    </w:p>
    <w:p w14:paraId="0E19E9A5"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tytuł projektu lub jego skróconą nazwę,</w:t>
      </w:r>
    </w:p>
    <w:p w14:paraId="13251378" w14:textId="77777777" w:rsidR="00115785" w:rsidRPr="00115785" w:rsidRDefault="00115785" w:rsidP="00D74140">
      <w:pPr>
        <w:numPr>
          <w:ilvl w:val="1"/>
          <w:numId w:val="48"/>
        </w:numPr>
        <w:spacing w:after="160" w:line="276" w:lineRule="auto"/>
        <w:ind w:left="1276" w:hanging="425"/>
        <w:contextualSpacing/>
        <w:rPr>
          <w:rFonts w:ascii="Arial" w:hAnsi="Arial" w:cs="Arial"/>
          <w:color w:val="000000"/>
          <w:sz w:val="24"/>
          <w:szCs w:val="24"/>
        </w:rPr>
      </w:pPr>
      <w:r w:rsidRPr="00115785">
        <w:rPr>
          <w:rFonts w:ascii="Arial" w:hAnsi="Arial" w:cs="Arial"/>
          <w:color w:val="000000"/>
          <w:sz w:val="24"/>
          <w:szCs w:val="24"/>
        </w:rPr>
        <w:t xml:space="preserve"> podkreślenie faktu otrzymania wsparcia finansowego z Unii Europejskiej przez zamieszczenie znaku Funduszy Europejskich, znaku barw Rzeczypospolitej Polskiej i znaku Unii Europejskiej,</w:t>
      </w:r>
    </w:p>
    <w:p w14:paraId="1068A2BC"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zadania, działania, które będą realizowane w ramach projektu (opis, co zostanie zrobione, zakupione etc.),</w:t>
      </w:r>
    </w:p>
    <w:p w14:paraId="1937CC5C" w14:textId="77777777" w:rsidR="00115785" w:rsidRPr="00115785" w:rsidRDefault="00115785" w:rsidP="00D74140">
      <w:pPr>
        <w:numPr>
          <w:ilvl w:val="1"/>
          <w:numId w:val="48"/>
        </w:numPr>
        <w:spacing w:after="160" w:line="276" w:lineRule="auto"/>
        <w:ind w:left="1276" w:hanging="425"/>
        <w:rPr>
          <w:rFonts w:ascii="Arial" w:eastAsia="Calibri" w:hAnsi="Arial" w:cs="Arial"/>
          <w:color w:val="000000"/>
          <w:sz w:val="24"/>
          <w:szCs w:val="24"/>
        </w:rPr>
      </w:pPr>
      <w:r w:rsidRPr="00115785">
        <w:rPr>
          <w:rFonts w:ascii="Arial" w:hAnsi="Arial" w:cs="Arial"/>
          <w:color w:val="000000"/>
          <w:sz w:val="24"/>
          <w:szCs w:val="24"/>
        </w:rPr>
        <w:t>grupy docelowe (do kogo skierowany jest projekt, kto z niego skorzysta),</w:t>
      </w:r>
    </w:p>
    <w:p w14:paraId="0CA79288"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 xml:space="preserve">cel lub cele projektu, </w:t>
      </w:r>
    </w:p>
    <w:p w14:paraId="13AD2C39"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efekty, rezultaty projektu (jeśli opis zadań, działań nie zawiera opisu efektów, rezultatów),</w:t>
      </w:r>
    </w:p>
    <w:p w14:paraId="75863EC0"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wartość projektu (całkowity koszt projektu),</w:t>
      </w:r>
    </w:p>
    <w:p w14:paraId="3A2246DC"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wysokość wkładu Funduszy Europejskich.</w:t>
      </w:r>
    </w:p>
    <w:p w14:paraId="50052A2E" w14:textId="77777777" w:rsidR="00115785" w:rsidRPr="00115785" w:rsidRDefault="00115785" w:rsidP="00D74140">
      <w:pPr>
        <w:numPr>
          <w:ilvl w:val="0"/>
          <w:numId w:val="48"/>
        </w:numPr>
        <w:spacing w:after="160" w:line="276" w:lineRule="auto"/>
        <w:ind w:left="851" w:hanging="425"/>
        <w:rPr>
          <w:rFonts w:ascii="Arial" w:hAnsi="Arial" w:cs="Arial"/>
          <w:sz w:val="24"/>
          <w:szCs w:val="24"/>
        </w:rPr>
      </w:pPr>
      <w:r w:rsidRPr="00115785">
        <w:rPr>
          <w:rFonts w:ascii="Arial" w:hAnsi="Arial" w:cs="Arial"/>
          <w:bCs/>
          <w:sz w:val="24"/>
          <w:szCs w:val="24"/>
        </w:rPr>
        <w:t>Jeżeli projekt ma znaczenie strategiczne</w:t>
      </w:r>
      <w:r w:rsidRPr="00115785">
        <w:rPr>
          <w:rFonts w:ascii="Arial" w:hAnsi="Arial" w:cs="Arial"/>
          <w:sz w:val="24"/>
          <w:szCs w:val="24"/>
          <w:vertAlign w:val="superscript"/>
        </w:rPr>
        <w:footnoteReference w:id="33"/>
      </w:r>
      <w:r w:rsidRPr="00115785">
        <w:rPr>
          <w:rFonts w:ascii="Arial" w:hAnsi="Arial" w:cs="Arial"/>
          <w:bCs/>
          <w:sz w:val="24"/>
          <w:szCs w:val="24"/>
        </w:rPr>
        <w:t xml:space="preserve"> lub jego całkowity koszt przekracza 10 mln euro</w:t>
      </w:r>
      <w:r w:rsidRPr="00115785">
        <w:rPr>
          <w:rFonts w:ascii="Arial" w:hAnsi="Arial" w:cs="Arial"/>
          <w:bCs/>
          <w:sz w:val="24"/>
          <w:szCs w:val="24"/>
          <w:vertAlign w:val="superscript"/>
        </w:rPr>
        <w:footnoteReference w:id="34"/>
      </w:r>
      <w:r w:rsidRPr="00115785">
        <w:rPr>
          <w:rFonts w:ascii="Arial" w:hAnsi="Arial" w:cs="Arial"/>
          <w:bCs/>
          <w:sz w:val="24"/>
          <w:szCs w:val="24"/>
        </w:rPr>
        <w:t>, zorganizowania wydarzenia lub działania informacyjno-promocyjnego</w:t>
      </w:r>
      <w:r w:rsidRPr="00115785">
        <w:rPr>
          <w:rFonts w:ascii="Arial" w:hAnsi="Arial" w:cs="Arial"/>
          <w:b/>
          <w:sz w:val="24"/>
          <w:szCs w:val="24"/>
        </w:rPr>
        <w:t xml:space="preserve"> </w:t>
      </w:r>
      <w:r w:rsidRPr="00115785">
        <w:rPr>
          <w:rFonts w:ascii="Arial" w:hAnsi="Arial" w:cs="Arial"/>
          <w:bCs/>
          <w:sz w:val="24"/>
          <w:szCs w:val="24"/>
        </w:rPr>
        <w:t>(np. konferencję prasową, wydarzenie promujące projekt, prezentację projektu na targach branżowych)</w:t>
      </w:r>
      <w:r w:rsidRPr="00115785">
        <w:rPr>
          <w:rFonts w:ascii="Arial" w:hAnsi="Arial" w:cs="Arial"/>
          <w:b/>
          <w:sz w:val="24"/>
          <w:szCs w:val="24"/>
        </w:rPr>
        <w:t xml:space="preserve"> </w:t>
      </w:r>
      <w:r w:rsidRPr="00115785">
        <w:rPr>
          <w:rFonts w:ascii="Arial" w:hAnsi="Arial" w:cs="Arial"/>
          <w:bCs/>
          <w:sz w:val="24"/>
          <w:szCs w:val="24"/>
        </w:rPr>
        <w:t>w ważnym momencie realizacji projektu</w:t>
      </w:r>
      <w:r w:rsidRPr="00115785">
        <w:rPr>
          <w:rFonts w:ascii="Arial" w:hAnsi="Arial" w:cs="Arial"/>
          <w:b/>
          <w:sz w:val="24"/>
          <w:szCs w:val="24"/>
        </w:rPr>
        <w:t>,</w:t>
      </w:r>
      <w:r w:rsidRPr="00115785">
        <w:rPr>
          <w:rFonts w:ascii="Arial" w:hAnsi="Arial" w:cs="Arial"/>
          <w:bCs/>
          <w:sz w:val="24"/>
          <w:szCs w:val="24"/>
        </w:rPr>
        <w:t xml:space="preserve"> np. na otwarcie projektu, zakończenie projektu lub jego ważnego etapu np. rozpoczęcie inwestycji, oddanie inwestycji do użytkowania itp. </w:t>
      </w:r>
    </w:p>
    <w:p w14:paraId="713012C1" w14:textId="77777777" w:rsidR="00115785" w:rsidRPr="00115785" w:rsidRDefault="00115785" w:rsidP="00D74140">
      <w:pPr>
        <w:spacing w:line="276" w:lineRule="auto"/>
        <w:ind w:left="851"/>
        <w:contextualSpacing/>
        <w:rPr>
          <w:rFonts w:ascii="Arial" w:eastAsia="Calibri" w:hAnsi="Arial" w:cs="Arial"/>
          <w:color w:val="000000"/>
          <w:sz w:val="24"/>
          <w:szCs w:val="24"/>
        </w:rPr>
      </w:pPr>
      <w:r w:rsidRPr="00115785">
        <w:rPr>
          <w:rFonts w:ascii="Arial" w:eastAsia="Calibri" w:hAnsi="Arial" w:cs="Arial"/>
          <w:color w:val="000000"/>
          <w:sz w:val="24"/>
          <w:szCs w:val="24"/>
        </w:rPr>
        <w:t>Do udziału w wydarzeniu informacyjno-promocyjnym należy zaprosić z co najmniej 4-tygodniowym wyprzedzeniem przedstawicieli Komisji Europejskiej i Instytucji Zarządzającej za pośrednictwem poczty elektronicznej funduszeue.beneficjenci@lubuskie.pl, (</w:t>
      </w:r>
      <w:hyperlink r:id="rId9" w:history="1">
        <w:r w:rsidRPr="00115785">
          <w:rPr>
            <w:rFonts w:ascii="Arial" w:eastAsia="Calibri" w:hAnsi="Arial" w:cs="Arial"/>
            <w:color w:val="0563C1"/>
            <w:sz w:val="24"/>
            <w:szCs w:val="24"/>
            <w:u w:val="single"/>
          </w:rPr>
          <w:t>regio-poland@ec.europa.eu</w:t>
        </w:r>
      </w:hyperlink>
      <w:r w:rsidRPr="00115785">
        <w:rPr>
          <w:rFonts w:ascii="Arial" w:eastAsia="Calibri" w:hAnsi="Arial" w:cs="Arial"/>
          <w:color w:val="0563C1"/>
          <w:sz w:val="24"/>
          <w:szCs w:val="24"/>
          <w:u w:val="single"/>
        </w:rPr>
        <w:t>)</w:t>
      </w:r>
      <w:r w:rsidRPr="00115785">
        <w:rPr>
          <w:rFonts w:ascii="Arial" w:eastAsia="Calibri" w:hAnsi="Arial" w:cs="Arial"/>
          <w:color w:val="000000"/>
          <w:sz w:val="24"/>
          <w:szCs w:val="24"/>
        </w:rPr>
        <w:t xml:space="preserve"> </w:t>
      </w:r>
      <w:r w:rsidRPr="00115785">
        <w:rPr>
          <w:rFonts w:ascii="Arial" w:eastAsia="Calibri" w:hAnsi="Arial" w:cs="Arial"/>
          <w:i/>
          <w:iCs/>
          <w:color w:val="000000"/>
          <w:sz w:val="24"/>
          <w:szCs w:val="24"/>
        </w:rPr>
        <w:t>)</w:t>
      </w:r>
      <w:r w:rsidRPr="00115785">
        <w:rPr>
          <w:rFonts w:ascii="Arial" w:eastAsia="Calibri" w:hAnsi="Arial" w:cs="Arial"/>
          <w:color w:val="000000"/>
          <w:sz w:val="24"/>
          <w:szCs w:val="24"/>
        </w:rPr>
        <w:t>,</w:t>
      </w:r>
    </w:p>
    <w:p w14:paraId="5C4C7378"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dokumentowania działań informacyjnych i promocyjnych prowadzonych w ramach Projektu.</w:t>
      </w:r>
    </w:p>
    <w:p w14:paraId="7BF69815"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lang w:bidi="pl-PL"/>
        </w:rPr>
        <w:t>Beneficjent, który realizuje Projekt o całkowitym koszcie przekraczającym 5 mln EUR</w:t>
      </w:r>
      <w:r w:rsidRPr="00115785">
        <w:rPr>
          <w:rFonts w:ascii="Arial" w:eastAsia="Calibri" w:hAnsi="Arial" w:cs="Arial"/>
          <w:color w:val="000000"/>
          <w:sz w:val="24"/>
          <w:szCs w:val="24"/>
          <w:vertAlign w:val="superscript"/>
          <w:lang w:bidi="pl-PL"/>
        </w:rPr>
        <w:footnoteReference w:id="35"/>
      </w:r>
      <w:r w:rsidRPr="00115785">
        <w:rPr>
          <w:rFonts w:ascii="Arial" w:eastAsia="Calibri" w:hAnsi="Arial" w:cs="Arial"/>
          <w:color w:val="000000"/>
          <w:sz w:val="24"/>
          <w:szCs w:val="24"/>
          <w:lang w:bidi="pl-PL"/>
        </w:rPr>
        <w:t>, informuje</w:t>
      </w:r>
      <w:r w:rsidRPr="00115785">
        <w:rPr>
          <w:rFonts w:ascii="Arial" w:eastAsia="Calibri" w:hAnsi="Arial" w:cs="Arial"/>
          <w:color w:val="000000"/>
          <w:sz w:val="24"/>
          <w:szCs w:val="24"/>
        </w:rPr>
        <w:t xml:space="preserve"> </w:t>
      </w:r>
      <w:r w:rsidRPr="00115785">
        <w:rPr>
          <w:rFonts w:ascii="Arial" w:eastAsia="Calibri" w:hAnsi="Arial" w:cs="Arial"/>
          <w:color w:val="000000"/>
          <w:sz w:val="24"/>
          <w:szCs w:val="24"/>
          <w:lang w:bidi="pl-PL"/>
        </w:rPr>
        <w:t>Instytucję Zarządzającą o:</w:t>
      </w:r>
    </w:p>
    <w:p w14:paraId="3E35677F" w14:textId="77777777" w:rsidR="00115785" w:rsidRPr="00115785" w:rsidRDefault="00115785" w:rsidP="00D74140">
      <w:pPr>
        <w:numPr>
          <w:ilvl w:val="0"/>
          <w:numId w:val="50"/>
        </w:numPr>
        <w:spacing w:after="160" w:line="276" w:lineRule="auto"/>
        <w:ind w:left="851" w:hanging="425"/>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 xml:space="preserve">planowanych wydarzeniach informacyjno-promocyjnych związanych z Projektem, </w:t>
      </w:r>
    </w:p>
    <w:p w14:paraId="21D0555F" w14:textId="77777777" w:rsidR="00115785" w:rsidRPr="00115785" w:rsidRDefault="00115785" w:rsidP="00D74140">
      <w:pPr>
        <w:numPr>
          <w:ilvl w:val="0"/>
          <w:numId w:val="50"/>
        </w:numPr>
        <w:spacing w:after="160" w:line="276" w:lineRule="auto"/>
        <w:ind w:left="851" w:hanging="425"/>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innych planowanych wydarzeniach i istotnych okolicznościach związanych z realizacją Projektu, które mogą mieć znaczenie dla opinii publicznej i mogą służyć budowaniu marki Funduszy Europejskich</w:t>
      </w:r>
      <w:r w:rsidRPr="00115785">
        <w:rPr>
          <w:rFonts w:ascii="Arial" w:eastAsia="Calibri" w:hAnsi="Arial" w:cs="Arial"/>
          <w:color w:val="000000"/>
          <w:sz w:val="24"/>
          <w:szCs w:val="24"/>
          <w:vertAlign w:val="superscript"/>
          <w:lang w:bidi="pl-PL"/>
        </w:rPr>
        <w:footnoteReference w:id="36"/>
      </w:r>
      <w:r w:rsidRPr="00115785">
        <w:rPr>
          <w:rFonts w:ascii="Arial" w:eastAsia="Calibri" w:hAnsi="Arial" w:cs="Arial"/>
          <w:color w:val="000000"/>
          <w:sz w:val="24"/>
          <w:szCs w:val="24"/>
          <w:lang w:bidi="pl-PL"/>
        </w:rPr>
        <w:t>.</w:t>
      </w:r>
    </w:p>
    <w:p w14:paraId="5067D602" w14:textId="77777777" w:rsidR="00115785" w:rsidRPr="00115785" w:rsidRDefault="00115785" w:rsidP="00D74140">
      <w:pPr>
        <w:numPr>
          <w:ilvl w:val="0"/>
          <w:numId w:val="47"/>
        </w:numPr>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lang w:bidi="pl-PL"/>
        </w:rPr>
        <w:t>Beneficjent przekazuje informacje o planowanych wydarzeniach, o których mowa w ust. 3, na co najmniej 14 dni przed wydarzeniem za pośrednictwem poczty elektronicznej na adres Instytucji Zarządzającej funduszeue.</w:t>
      </w:r>
      <w:r w:rsidRPr="00115785">
        <w:rPr>
          <w:rFonts w:ascii="Arial" w:eastAsia="Calibri" w:hAnsi="Arial" w:cs="Arial"/>
          <w:color w:val="000000"/>
          <w:sz w:val="24"/>
          <w:szCs w:val="24"/>
        </w:rPr>
        <w:t>beneficjenci@lubuskie.pl</w:t>
      </w:r>
      <w:r w:rsidRPr="00115785">
        <w:rPr>
          <w:rFonts w:ascii="Arial" w:eastAsia="Calibri" w:hAnsi="Arial" w:cs="Arial"/>
          <w:i/>
          <w:iCs/>
          <w:color w:val="000000"/>
          <w:sz w:val="24"/>
          <w:szCs w:val="24"/>
          <w:lang w:bidi="pl-PL"/>
        </w:rPr>
        <w:t>.</w:t>
      </w:r>
      <w:r w:rsidRPr="00115785">
        <w:rPr>
          <w:rFonts w:ascii="Arial" w:eastAsia="Calibri" w:hAnsi="Arial" w:cs="Arial"/>
          <w:color w:val="000000"/>
          <w:sz w:val="24"/>
          <w:szCs w:val="24"/>
          <w:lang w:bidi="pl-PL"/>
        </w:rPr>
        <w:t xml:space="preserve"> Informacja powinna wskazywać dane kontaktowe osób ze strony Beneficjenta zaangażowanych w wydarzenie. </w:t>
      </w:r>
    </w:p>
    <w:p w14:paraId="3A89E2E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56D32331"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Cs/>
          <w:color w:val="000000"/>
          <w:sz w:val="24"/>
          <w:szCs w:val="24"/>
        </w:rPr>
      </w:pPr>
      <w:r w:rsidRPr="00115785">
        <w:rPr>
          <w:rFonts w:ascii="Arial" w:eastAsia="Calibri" w:hAnsi="Arial" w:cs="Arial"/>
          <w:iCs/>
          <w:color w:val="000000"/>
          <w:sz w:val="24"/>
          <w:szCs w:val="24"/>
        </w:rPr>
        <w:t>Jeśli Beneficjent realizuje projekty, w których przewidziany jest udział uczestników projektu</w:t>
      </w:r>
      <w:r w:rsidRPr="00115785">
        <w:rPr>
          <w:rFonts w:ascii="Arial" w:eastAsia="Calibri" w:hAnsi="Arial" w:cs="Arial"/>
          <w:iCs/>
          <w:color w:val="000000"/>
          <w:sz w:val="24"/>
          <w:szCs w:val="24"/>
          <w:vertAlign w:val="superscript"/>
        </w:rPr>
        <w:footnoteReference w:id="37"/>
      </w:r>
      <w:r w:rsidRPr="00115785">
        <w:rPr>
          <w:rFonts w:ascii="Arial" w:eastAsia="Calibri" w:hAnsi="Arial" w:cs="Arial"/>
          <w:iCs/>
          <w:color w:val="000000"/>
          <w:sz w:val="24"/>
          <w:szCs w:val="24"/>
        </w:rPr>
        <w:t>, Beneficjent zobowiązany jest do rzetelnego i regularnego wprowadzania aktualnych danych do wyszukiwarki wsparcia dla potencjalnych beneficjentów i uczestników projektów, dostępnej na Portalu Funduszy Europejskich.</w:t>
      </w:r>
    </w:p>
    <w:p w14:paraId="7CF9F620"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 xml:space="preserve">W przypadku niewywiązania się Beneficjenta z obowiązków określonych w ust. 2 pkt 1 lit. a) - c) oraz pkt 2-5,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o wartość nie większą niż 3 % tego dofinansowania, zgodnie z wykazem pomniejszenia wartości dofinansowania projektu w zakresie obowiązków komunikacyjnych, który stanowi załącznik nr 5 do Umowy. W takim przypadku </w:t>
      </w:r>
      <w:bookmarkStart w:id="12" w:name="_Hlk126606494"/>
      <w:r w:rsidRPr="00115785">
        <w:rPr>
          <w:rFonts w:ascii="Arial" w:eastAsia="Calibri" w:hAnsi="Arial" w:cs="Arial"/>
          <w:color w:val="000000"/>
          <w:sz w:val="24"/>
          <w:szCs w:val="24"/>
        </w:rPr>
        <w:t xml:space="preserve">Instytucja Zarządzająca </w:t>
      </w:r>
      <w:bookmarkEnd w:id="12"/>
      <w:r w:rsidRPr="00115785">
        <w:rPr>
          <w:rFonts w:ascii="Arial" w:eastAsia="Calibri" w:hAnsi="Arial" w:cs="Arial"/>
          <w:color w:val="000000"/>
          <w:sz w:val="24"/>
          <w:szCs w:val="24"/>
        </w:rPr>
        <w:t xml:space="preserve">w drodze jednostronnego oświadczenia woli, które jest wiążące dla Beneficjenta, dokona zmiany maksymalnej kwoty dofinansowania, o której mowa w § 2, o czym poinformuje Beneficjenta poprzez system CST2021, wzywając go jednocześnie do odpowiedniej zmiany Harmonogramu Projektu/Płatności. Jeżeli w wyniku pomniejszenia dofinansowania okaże się, że Beneficjent otrzymał środki w kwocie wyższej niż maksymalna wysokość dofinansowania, o której mowa w </w:t>
      </w:r>
      <w:r w:rsidRPr="00115785">
        <w:rPr>
          <w:rFonts w:ascii="Arial" w:eastAsia="Calibri" w:hAnsi="Arial" w:cs="Arial"/>
          <w:color w:val="000000"/>
          <w:sz w:val="24"/>
          <w:szCs w:val="24"/>
        </w:rPr>
        <w:lastRenderedPageBreak/>
        <w:t>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1C6415F9"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46ABBE1C"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 xml:space="preserve">Każdorazowo, na wniosek instytucji ds. koordynacji wdrożeniowej umowy partnerstwa w obszarze informacji i promocji, Instytucji Zarządzającej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w:t>
      </w:r>
    </w:p>
    <w:p w14:paraId="45A90B0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Na wniosek instytucji ds. koordynacji wdrożeniowej umowy partnerstwa w obszarze informacji i promocji, Instytucji Zarządzającej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1197ACB"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 terytorium Rzeczypospolitej Polskiej oraz na terytorium innych państw członkowskich UE,</w:t>
      </w:r>
    </w:p>
    <w:p w14:paraId="49887066"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 okres 10 lat,</w:t>
      </w:r>
    </w:p>
    <w:p w14:paraId="124CCACE"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bez ograniczeń co do liczby egzemplarzy i nośników, w zakresie następujących pól eksploatacji:</w:t>
      </w:r>
    </w:p>
    <w:p w14:paraId="270D064C"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39B753B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912B57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publiczna dystrybucja utworów lub ich kopii we wszelkich formach (np. książka, broszura, CD, Internet),</w:t>
      </w:r>
    </w:p>
    <w:p w14:paraId="6DC7B1D3"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udostępnianie, w tym unijnym instytucjom, organom lub jednostkom organizacyjnym Unii, instytucji ds. koordynacji wdrożeniowej umowy partnerstwa w obszarze informacji i promocji, Instytucji Zarządzającej oraz ich pracownikom oraz publiczne udostępnianie przy wykorzystaniu wszelkich środków komunikacji (np. Internet),</w:t>
      </w:r>
    </w:p>
    <w:p w14:paraId="20FDDC9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lastRenderedPageBreak/>
        <w:t>przechowywanie i archiwizowanie w postaci papierowej albo elektronicznej,</w:t>
      </w:r>
    </w:p>
    <w:p w14:paraId="46039CB0"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z prawem do udzielania osobom trzecim sublicencji na warunkach i polach eksploatacji, o których mowa w pkt. 1-3. </w:t>
      </w:r>
    </w:p>
    <w:p w14:paraId="139EE900"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sz w:val="24"/>
          <w:szCs w:val="24"/>
        </w:rPr>
      </w:pPr>
      <w:r w:rsidRPr="00115785">
        <w:rPr>
          <w:rFonts w:ascii="Arial" w:eastAsia="Calibri" w:hAnsi="Arial" w:cs="Arial"/>
          <w:color w:val="000000"/>
          <w:sz w:val="24"/>
          <w:szCs w:val="24"/>
        </w:rPr>
        <w:t xml:space="preserve">Znaki graficzne oraz obowiązkowe wzory tablic, plakatów i naklejek są określone w Księdze Tożsamości Wizualnej i dostępne na stronie www.funduszeue.lubuskie.pl pod adresem funduszeue.lubuskie.pl/dokumenty-list/zasady-oznakowania-projektow-fewl oraz w załączniku nr 4 do Umowy. </w:t>
      </w:r>
    </w:p>
    <w:p w14:paraId="525D6F67"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Zmiana adresów poczty elektronicznej, wskazanych w ust. 2 pkt 5) i ust. 4 i strony internetowej wskazanej w ust. 11 nie wymaga aneksowania Umowy. Instytucja poinformuje Beneficjenta o tym fakcie poprzez system CST2021, wraz ze wskazaniem daty, od której obowiązuje zmieniony adres. Zmiana jest skuteczna z chwilą doręczenia informacji Beneficjentowi.</w:t>
      </w:r>
    </w:p>
    <w:p w14:paraId="6587AA6B" w14:textId="77777777" w:rsidR="00115785" w:rsidRPr="00115785" w:rsidRDefault="00115785" w:rsidP="00D74140">
      <w:pPr>
        <w:numPr>
          <w:ilvl w:val="0"/>
          <w:numId w:val="47"/>
        </w:numPr>
        <w:tabs>
          <w:tab w:val="left" w:pos="851"/>
        </w:tabs>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przyjmuje do wiadomości, że objęcie dofinansowaniem oznacza umieszczenie danych beneficjenta w publikowanym przez Instytucję Zarządzającą wykazie projektów</w:t>
      </w:r>
      <w:r w:rsidRPr="00115785">
        <w:rPr>
          <w:rFonts w:ascii="Arial" w:eastAsia="Calibri" w:hAnsi="Arial" w:cs="Arial"/>
          <w:color w:val="000000"/>
          <w:sz w:val="24"/>
          <w:szCs w:val="24"/>
          <w:vertAlign w:val="superscript"/>
        </w:rPr>
        <w:footnoteReference w:id="38"/>
      </w:r>
      <w:r w:rsidRPr="00115785">
        <w:rPr>
          <w:rFonts w:ascii="Arial" w:eastAsia="Calibri" w:hAnsi="Arial" w:cs="Arial"/>
          <w:color w:val="000000"/>
          <w:sz w:val="24"/>
          <w:szCs w:val="24"/>
        </w:rPr>
        <w:t>.</w:t>
      </w:r>
    </w:p>
    <w:p w14:paraId="20A1A935" w14:textId="77777777" w:rsidR="00115785" w:rsidRPr="00115785" w:rsidRDefault="00115785" w:rsidP="00D74140">
      <w:pPr>
        <w:widowControl w:val="0"/>
        <w:spacing w:line="276" w:lineRule="auto"/>
        <w:rPr>
          <w:rFonts w:ascii="Arial" w:eastAsia="Arial Narrow" w:hAnsi="Arial" w:cs="Arial"/>
          <w:b/>
          <w:sz w:val="24"/>
          <w:szCs w:val="24"/>
        </w:rPr>
      </w:pPr>
    </w:p>
    <w:p w14:paraId="74E5240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15. Obowiązki w zakresie przechowywania dokumentów</w:t>
      </w:r>
    </w:p>
    <w:p w14:paraId="15A40F37"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Beneficjent zobowiązuje się do przechowywania dokumentacji związanej z realizacją Projektu, dotyczącej wydatków wspieranych w ramach Programu, zgodnie z zapisami Rozporządzenia nr 2021/1060 przez okres pięciu lat od dnia 31 grudnia roku, w którym Instytucja Zarządzająca dokonała ostatniej płatności na rzecz Beneficjenta </w:t>
      </w:r>
      <w:r w:rsidRPr="00115785">
        <w:rPr>
          <w:rFonts w:ascii="Arial" w:eastAsia="Calibri" w:hAnsi="Arial" w:cs="Arial"/>
          <w:color w:val="000000"/>
          <w:sz w:val="24"/>
          <w:szCs w:val="24"/>
        </w:rPr>
        <w:t xml:space="preserve">, z zastrzeżeniem przepisów, które mogą przewidywać dłuższy termin przeprowadzenia kontroli, przepisów </w:t>
      </w:r>
      <w:r w:rsidRPr="00115785">
        <w:rPr>
          <w:rFonts w:ascii="Arial" w:eastAsia="Arial Narrow" w:hAnsi="Arial" w:cs="Arial"/>
          <w:sz w:val="24"/>
          <w:szCs w:val="24"/>
        </w:rPr>
        <w:t>dotyczących trwałości Projektu oraz pomocy publicznej, o której mowa w art. 107 ust. 1 Traktatu o funkcjonowaniu Unii Europejskiej, lub pomocy de minimis, o której mowa w Rozporządzeniu KE nr 2023/2831 i w Rozporządzeniu KE nr 2023/2832 oraz podatku od towarów i usług, o którym mowa w Ustawie z dnia 11 marca 2004 r. o podatku od towarów i usług.</w:t>
      </w:r>
    </w:p>
    <w:p w14:paraId="51E86F65"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Beneficjent przechowuje dokumenty dotyczące udzielonej pomocy publicznej lub pomocy de minimis przez okres 10 lat od dnia otrzymania pomocy.</w:t>
      </w:r>
      <w:r w:rsidRPr="00115785">
        <w:rPr>
          <w:rFonts w:ascii="Arial" w:eastAsia="Arial Narrow" w:hAnsi="Arial" w:cs="Arial"/>
          <w:sz w:val="24"/>
          <w:szCs w:val="24"/>
          <w:vertAlign w:val="superscript"/>
        </w:rPr>
        <w:footnoteReference w:id="39"/>
      </w:r>
    </w:p>
    <w:p w14:paraId="5D065B4B"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Okres, o którym mowa w ust. 1, może zostać przerwany przez Instytucję Zarządzającą, która informuje o tym Beneficjenta na piśmie przed upływem tego terminu. </w:t>
      </w:r>
    </w:p>
    <w:p w14:paraId="57E931C6"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827577E"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W przypadku zmiany miejsca przechowywania dokumentów związanych z realizacją Projektu, przed upływem terminu, o którym mowa w ust. 1, Beneficjent zobowiązuje się do poinformowania Instytucji Zarządzającej, z zachowaniem </w:t>
      </w:r>
      <w:r w:rsidRPr="00115785">
        <w:rPr>
          <w:rFonts w:ascii="Arial" w:eastAsia="Arial Narrow" w:hAnsi="Arial" w:cs="Arial"/>
          <w:sz w:val="24"/>
          <w:szCs w:val="24"/>
        </w:rPr>
        <w:lastRenderedPageBreak/>
        <w:t xml:space="preserve">formy pisemnej, o wskazaniu nowego miejsca przechowywania, w terminie 14 dni od dnia zaistnienia ww. zdarzenia. </w:t>
      </w:r>
    </w:p>
    <w:p w14:paraId="08543918" w14:textId="77777777" w:rsidR="00115785" w:rsidRPr="00115785" w:rsidRDefault="00115785" w:rsidP="00D74140">
      <w:pPr>
        <w:widowControl w:val="0"/>
        <w:spacing w:line="276" w:lineRule="auto"/>
        <w:rPr>
          <w:rFonts w:ascii="Arial" w:eastAsia="Arial Narrow" w:hAnsi="Arial" w:cs="Arial"/>
          <w:b/>
          <w:sz w:val="24"/>
          <w:szCs w:val="24"/>
        </w:rPr>
      </w:pPr>
    </w:p>
    <w:p w14:paraId="221F09AA" w14:textId="77777777" w:rsidR="00115785" w:rsidRPr="00115785" w:rsidRDefault="00115785" w:rsidP="00D74140">
      <w:pPr>
        <w:widowControl w:val="0"/>
        <w:spacing w:line="276" w:lineRule="auto"/>
        <w:rPr>
          <w:rFonts w:ascii="Arial" w:eastAsia="Arial Narrow" w:hAnsi="Arial" w:cs="Arial"/>
          <w:sz w:val="24"/>
          <w:szCs w:val="24"/>
        </w:rPr>
      </w:pPr>
      <w:r w:rsidRPr="00115785">
        <w:rPr>
          <w:rFonts w:ascii="Arial" w:eastAsia="Arial Narrow" w:hAnsi="Arial" w:cs="Arial"/>
          <w:b/>
          <w:sz w:val="24"/>
          <w:szCs w:val="24"/>
        </w:rPr>
        <w:t>§ 16</w:t>
      </w:r>
      <w:r w:rsidRPr="00115785">
        <w:rPr>
          <w:rFonts w:ascii="Arial" w:eastAsia="Arial Narrow" w:hAnsi="Arial" w:cs="Arial"/>
          <w:sz w:val="24"/>
          <w:szCs w:val="24"/>
        </w:rPr>
        <w:t xml:space="preserve">. </w:t>
      </w:r>
      <w:r w:rsidRPr="00115785">
        <w:rPr>
          <w:rFonts w:ascii="Arial" w:eastAsia="Arial Narrow" w:hAnsi="Arial" w:cs="Arial"/>
          <w:b/>
          <w:sz w:val="24"/>
          <w:szCs w:val="24"/>
        </w:rPr>
        <w:t>Trwałość Projektu</w:t>
      </w:r>
      <w:r w:rsidRPr="00115785">
        <w:rPr>
          <w:rFonts w:ascii="Arial" w:eastAsia="Arial Narrow" w:hAnsi="Arial" w:cs="Arial"/>
          <w:b/>
          <w:sz w:val="24"/>
          <w:szCs w:val="24"/>
          <w:vertAlign w:val="superscript"/>
        </w:rPr>
        <w:footnoteReference w:id="40"/>
      </w:r>
    </w:p>
    <w:p w14:paraId="1BC27E3A"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B</w:t>
      </w:r>
      <w:r w:rsidRPr="00115785">
        <w:rPr>
          <w:rFonts w:ascii="Arial" w:eastAsia="Calibri" w:hAnsi="Arial" w:cs="Arial"/>
          <w:color w:val="000000"/>
          <w:sz w:val="24"/>
          <w:szCs w:val="24"/>
        </w:rPr>
        <w:t>e</w:t>
      </w:r>
      <w:r w:rsidRPr="00115785">
        <w:rPr>
          <w:rFonts w:ascii="Arial" w:eastAsia="Arial Narrow" w:hAnsi="Arial" w:cs="Arial"/>
          <w:sz w:val="24"/>
          <w:szCs w:val="24"/>
        </w:rPr>
        <w:t>neficjent zobowiązuje się zapewnić trwałość Projektu w rozumieniu art. 65 Rozporządzenia nr 2021/1060 przez okres 5 lat (3 lat w przypadku MŚP) od dnia do</w:t>
      </w:r>
      <w:r w:rsidRPr="00115785">
        <w:rPr>
          <w:rFonts w:ascii="Arial" w:eastAsia="Calibri" w:hAnsi="Arial" w:cs="Arial"/>
          <w:color w:val="000000"/>
          <w:sz w:val="24"/>
          <w:szCs w:val="24"/>
        </w:rPr>
        <w:t>k</w:t>
      </w:r>
      <w:r w:rsidRPr="00115785">
        <w:rPr>
          <w:rFonts w:ascii="Arial" w:eastAsia="Arial Narrow" w:hAnsi="Arial" w:cs="Arial"/>
          <w:sz w:val="24"/>
          <w:szCs w:val="24"/>
        </w:rPr>
        <w:t>onania płatności końcowej na rzecz Beneficjenta</w:t>
      </w:r>
      <w:r w:rsidRPr="00115785">
        <w:rPr>
          <w:rFonts w:ascii="Arial" w:eastAsia="Arial Narrow" w:hAnsi="Arial" w:cs="Arial"/>
          <w:sz w:val="24"/>
          <w:szCs w:val="24"/>
          <w:vertAlign w:val="superscript"/>
        </w:rPr>
        <w:footnoteReference w:id="41"/>
      </w:r>
      <w:r w:rsidRPr="00115785">
        <w:rPr>
          <w:rFonts w:ascii="Arial" w:eastAsia="Arial Narrow" w:hAnsi="Arial" w:cs="Arial"/>
          <w:sz w:val="24"/>
          <w:szCs w:val="24"/>
        </w:rPr>
        <w:t>, a w przypadku, gdy przepisy regulujące udzielanie pomocy publicznej wprowadzają ostrzejsze wymogi w tym zakresie, wówczas stosuje się okres trwałości ustalony zgodnie</w:t>
      </w:r>
      <w:r w:rsidRPr="00115785">
        <w:rPr>
          <w:rFonts w:ascii="Arial" w:eastAsia="Calibri" w:hAnsi="Arial" w:cs="Arial"/>
          <w:color w:val="000000"/>
          <w:sz w:val="24"/>
          <w:szCs w:val="24"/>
        </w:rPr>
        <w:t xml:space="preserve"> z tymi przepisami.</w:t>
      </w:r>
    </w:p>
    <w:p w14:paraId="0F7124C8"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Calibri" w:hAnsi="Arial" w:cs="Arial"/>
          <w:color w:val="000000"/>
          <w:sz w:val="24"/>
          <w:szCs w:val="24"/>
        </w:rPr>
        <w:t>Naruszenie zasady trwałości Projektu następuje w sytuacji wystąpienia w okresie trwałości projektu co najmniej jednej z poniższych przesłanek:</w:t>
      </w:r>
    </w:p>
    <w:p w14:paraId="029CB87E"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zaprzestanie działalności produkcyjnej lub przeniesienie jej poza region (województwo), w którym dany projekt otrzymał wsparcie;</w:t>
      </w:r>
    </w:p>
    <w:p w14:paraId="515E7737"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nastąpiła zmiana własności elementu infrastruktury, która daje Beneficjentowi nienależne korzyści</w:t>
      </w:r>
      <w:r w:rsidRPr="00115785">
        <w:rPr>
          <w:rFonts w:ascii="Arial" w:eastAsia="Calibri" w:hAnsi="Arial" w:cs="Arial"/>
          <w:color w:val="000000"/>
          <w:sz w:val="24"/>
          <w:szCs w:val="24"/>
          <w:vertAlign w:val="superscript"/>
        </w:rPr>
        <w:footnoteReference w:id="42"/>
      </w:r>
      <w:r w:rsidRPr="00115785">
        <w:rPr>
          <w:rFonts w:ascii="Arial" w:eastAsia="Calibri" w:hAnsi="Arial" w:cs="Arial"/>
          <w:color w:val="000000"/>
          <w:sz w:val="24"/>
          <w:szCs w:val="24"/>
        </w:rPr>
        <w:t>;</w:t>
      </w:r>
    </w:p>
    <w:p w14:paraId="301050BA"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nastąpiła istotna zmiana wpływająca na charakter Projektu, jego cele lub warunki realizacji, która mogłaby doprowadzić do naruszenia jego pierwotnych celów.</w:t>
      </w:r>
    </w:p>
    <w:p w14:paraId="7CF5AE95"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Calibri" w:hAnsi="Arial" w:cs="Arial"/>
          <w:color w:val="000000"/>
          <w:sz w:val="24"/>
          <w:szCs w:val="24"/>
        </w:rPr>
        <w:t>Beneficjent może za zgodą Instytucji Zarządzającej wymienić środek trwały nabyty z wykorzystaniem dofinansowania, który z uwagi na postęp technologiczny stał się przestarzały, pod warunkiem, że uzyskane z tytułu zbycia środka trwałego fundusze zostały wykorzystane w całości na nabycie innego przedmiotu.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14:paraId="7837811D"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Zgodnie z art. 65 ust. 3 Rozporządzenia nr 2021/1060, upadłość wynikająca z oszustwa potwierdzonego prawomocnym wyrokiem sądu oznacza naruszenie trwałości Projektu.</w:t>
      </w:r>
    </w:p>
    <w:p w14:paraId="04612076"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lastRenderedPageBreak/>
        <w:t>Brak ogłoszenia upadłości Beneficjenta, który zaprzestał prowadzenia działalności produkcyjnej oznacza naruszenie trwałości Projektu.</w:t>
      </w:r>
    </w:p>
    <w:p w14:paraId="1D270A23"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 xml:space="preserve">Do końca okresu trwałości Projektu, o którym mowa w ust. 1, Beneficjent niezwłocznie informuje Instytucję Zarządzającą o wszelkich okolicznościach mogących powodować naruszenie trwałości Projektu. </w:t>
      </w:r>
    </w:p>
    <w:p w14:paraId="7DBCAE30"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W przypadku niezachowania trwałości Projektu Beneficjent jest zobowiązany do zwrotu kwoty dofinansowania proporcjonalnie do okresu, w którym trwałość Projektu nie została zachowana. Zwrot następuje w trybie art. 207 ustawy o finansach publicznych.</w:t>
      </w:r>
    </w:p>
    <w:p w14:paraId="4A736099" w14:textId="77777777" w:rsidR="00115785" w:rsidRPr="00115785" w:rsidRDefault="00115785" w:rsidP="00D74140">
      <w:pPr>
        <w:widowControl w:val="0"/>
        <w:tabs>
          <w:tab w:val="left" w:pos="426"/>
        </w:tabs>
        <w:spacing w:line="276" w:lineRule="auto"/>
        <w:ind w:left="360"/>
        <w:rPr>
          <w:rFonts w:ascii="Arial" w:eastAsia="Arial Narrow" w:hAnsi="Arial" w:cs="Arial"/>
          <w:sz w:val="24"/>
          <w:szCs w:val="24"/>
        </w:rPr>
      </w:pPr>
    </w:p>
    <w:p w14:paraId="474D9C7B"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17</w:t>
      </w:r>
      <w:r w:rsidRPr="00115785">
        <w:rPr>
          <w:rFonts w:ascii="Arial" w:eastAsia="Calibri" w:hAnsi="Arial" w:cs="Arial"/>
          <w:sz w:val="24"/>
          <w:szCs w:val="24"/>
        </w:rPr>
        <w:t xml:space="preserve">. </w:t>
      </w:r>
      <w:r w:rsidRPr="00115785">
        <w:rPr>
          <w:rFonts w:ascii="Arial" w:eastAsia="Arial Narrow" w:hAnsi="Arial" w:cs="Arial"/>
          <w:b/>
          <w:sz w:val="24"/>
          <w:szCs w:val="24"/>
        </w:rPr>
        <w:t xml:space="preserve">Kwalifikowalność wydatków i przejrzystość finansowa </w:t>
      </w:r>
    </w:p>
    <w:p w14:paraId="0778FECB"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Warunkiem uznania wydatków za kwalifikowalne jest poniesienie ich przez Beneficjenta lub podmiot wskazany we Wniosku o dofinansowanie w związku z realizacją Projektu, zgodnie z przepisami prawa unijnego, prawa krajowego oraz postanowieniami niniejszej Umowy.</w:t>
      </w:r>
    </w:p>
    <w:p w14:paraId="47D358A2"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Wydatek jest kwalifikowalny, jeżeli spełnia wszystkie wymogi kwalifikowalności określone w Wytycznych, o których mowa w § 1 pkt 48 lit. c oraz w Regulaminie wyboru projektów.</w:t>
      </w:r>
    </w:p>
    <w:p w14:paraId="11FC231C"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oceny kwalifikowalności poniesionych wydatków stosuje się wersję Wytycznych dotyczących kwalifikowalności wydatków na lata 2021-2027, obowiązującą w dniu poniesienia wydatku, z uwzględnieniem ust. 4 i ust. 5.</w:t>
      </w:r>
    </w:p>
    <w:p w14:paraId="10DB9E00"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oceny prawidłowości umów zawartych w ramach realizacji Projektu w wyniku przeprowadzonych postępowań, stosuje się wersję Wytycznych dotyczących</w:t>
      </w:r>
    </w:p>
    <w:p w14:paraId="54491BA6"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 xml:space="preserve">kwalifikowalności wydatków na lata 2021-2027, obowiązującą w dniu wszczęcia postępowania, które zakończyło się zawarciem danej umowy. </w:t>
      </w:r>
    </w:p>
    <w:p w14:paraId="13B68B3F"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uznać wydatek za kwalifikowalny stosując wytyczne, o których mowa w § 1 pkt 48 lit. c w wersji aktualnej na moment jego badania, jeżeli są one korzystniejsze dla Beneficjenta i Instytucja Zarządzająca nie stwierdziła wcześniej nieprawidłowości w badanym zakresie danego wydatku w ramach realizowanego Projektu.</w:t>
      </w:r>
    </w:p>
    <w:p w14:paraId="5D089E7E"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zobowiązuje się do prowadzenia wyodrębnionej ewidencji księgowej dotyczącej realizacji Projektu w sposób przejrzysty tak, aby była możliwa identyfikacja wszystkich operacji księgowych, zgodnie z art.74 ust. 1 lit. a Rozporządzenia nr 2021/1060, w szczególności zobowiązany jest przedstawić wraz z pierwszym złożonym wnioskiem o płatność 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t>
      </w:r>
    </w:p>
    <w:p w14:paraId="2EB520DD"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Ocena kwalifikowalności wydatku polega na analizie zgodności jego poniesienia </w:t>
      </w:r>
      <w:r w:rsidRPr="00115785">
        <w:rPr>
          <w:rFonts w:ascii="Arial" w:eastAsia="Arial Narrow" w:hAnsi="Arial" w:cs="Arial"/>
          <w:sz w:val="24"/>
          <w:szCs w:val="24"/>
        </w:rPr>
        <w:lastRenderedPageBreak/>
        <w:t>z obowiązującymi przepisami. Oceny takiej dokonuje się zarówno na etapie oceny Wniosku o dofinansowanie, jak i podczas realizacji Projektu. Na etapie oceny Wniosku o dofinansowanie sprawdzeniu podlega potencjalna kwalifikowalność wydatków ujętych we Wniosku o dofinansowanie. Przyjęcie danego Projektu do realizacji i zawarcie z Beneficjentem Umowy nie oznacza, że wszystkie wydatki, które Beneficjent przedstawi do poświadczenia we wnioskach o płatność zostaną uznane za kwalifikowalne. Kwalifikowalność poniesionych wydatków oceniana jest również w trakcie realizacji Projektu, w trakcie kontroli Projektu, kontroli trwałości oraz innych czynności kontrolnych prowadzonych przez organy do tego upoważnione zgodnie z § 13 ust. 2.</w:t>
      </w:r>
    </w:p>
    <w:p w14:paraId="75BA96FF"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Pozytywna weryfikacja wniosku o płatność nie wyklucza stwierdzenia </w:t>
      </w:r>
      <w:proofErr w:type="spellStart"/>
      <w:r w:rsidRPr="00115785">
        <w:rPr>
          <w:rFonts w:ascii="Arial" w:eastAsia="Arial Narrow" w:hAnsi="Arial" w:cs="Arial"/>
          <w:sz w:val="24"/>
          <w:szCs w:val="24"/>
        </w:rPr>
        <w:t>niekwalifikowalności</w:t>
      </w:r>
      <w:proofErr w:type="spellEnd"/>
      <w:r w:rsidRPr="00115785">
        <w:rPr>
          <w:rFonts w:ascii="Arial" w:eastAsia="Arial Narrow" w:hAnsi="Arial" w:cs="Arial"/>
          <w:sz w:val="24"/>
          <w:szCs w:val="24"/>
        </w:rPr>
        <w:t xml:space="preserve"> wydatków w późniejszym okresie. W przypadku stwierdzenia nieprawidłowości w toku innych czynności kontrolnych lub ponownej weryfikacji wniosku o płatność, kwota wydatków objętych wnioskiem o płatność podlega pomniejszeniu.</w:t>
      </w:r>
    </w:p>
    <w:p w14:paraId="123FB73D" w14:textId="77777777" w:rsidR="00115785" w:rsidRPr="00115785" w:rsidRDefault="00115785" w:rsidP="00D74140">
      <w:pPr>
        <w:widowControl w:val="0"/>
        <w:spacing w:line="276" w:lineRule="auto"/>
        <w:ind w:left="284"/>
        <w:rPr>
          <w:rFonts w:ascii="Arial" w:eastAsia="Arial Narrow" w:hAnsi="Arial" w:cs="Arial"/>
          <w:sz w:val="24"/>
          <w:szCs w:val="24"/>
        </w:rPr>
      </w:pPr>
    </w:p>
    <w:p w14:paraId="316569B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18. Zwrot dofinansowania</w:t>
      </w:r>
    </w:p>
    <w:p w14:paraId="1A95610F"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Wartość korekty finansowej wynikającej ze stwierdzonej nieprawidłowości indywidualnej jest równa kwocie wydatków poniesionych nieprawidłowo w części odpowiadającej kwocie współfinansowania UE.</w:t>
      </w:r>
    </w:p>
    <w:p w14:paraId="6FB92C2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Wartość korekty finansowej, o której mowa w ust. 1, albo wartość wydatków poniesionych nieprawidłowo, stanowiąca pomniejszenie, o którym mowa w ust. 4 pkt 1, mogą zostać obniżone, jeżeli Komisja Europejska określi możliwość obniżania tych wartości.</w:t>
      </w:r>
    </w:p>
    <w:p w14:paraId="2DE0AF3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Przepis ust. 1 nie narusza zasad odzyskiwania środków związanych ze stwierdzoną nieprawidłowością indywidualną, pochodzących z innych źródeł.</w:t>
      </w:r>
    </w:p>
    <w:p w14:paraId="1FAF786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stwierdzenia wystąpienia nieprawidłowości indywidualnej:</w:t>
      </w:r>
    </w:p>
    <w:p w14:paraId="29ABA918" w14:textId="77777777" w:rsidR="00115785" w:rsidRPr="00115785" w:rsidRDefault="00115785" w:rsidP="00D74140">
      <w:pPr>
        <w:widowControl w:val="0"/>
        <w:spacing w:line="276" w:lineRule="auto"/>
        <w:ind w:left="709" w:hanging="283"/>
        <w:rPr>
          <w:rFonts w:ascii="Arial" w:eastAsia="Arial Narrow" w:hAnsi="Arial" w:cs="Arial"/>
          <w:sz w:val="24"/>
          <w:szCs w:val="24"/>
        </w:rPr>
      </w:pPr>
      <w:r w:rsidRPr="00115785">
        <w:rPr>
          <w:rFonts w:ascii="Arial" w:eastAsia="Arial Narrow" w:hAnsi="Arial" w:cs="Arial"/>
          <w:sz w:val="24"/>
          <w:szCs w:val="24"/>
        </w:rPr>
        <w:t>1) przed zatwierdzeniem wniosku o płatność – instytucja zatwierdzająca wniosek o płatność dokonuje pomniejszenia wartości wydatków kwalifikowalnych ujętych we wniosku o płatność złożonym przez Beneficjenta o kwotę wydatków poniesionych nieprawidłowo;</w:t>
      </w:r>
    </w:p>
    <w:p w14:paraId="3982B9BD" w14:textId="77777777" w:rsidR="00115785" w:rsidRPr="00115785" w:rsidRDefault="00115785" w:rsidP="00D74140">
      <w:pPr>
        <w:widowControl w:val="0"/>
        <w:spacing w:line="276" w:lineRule="auto"/>
        <w:ind w:left="709" w:hanging="283"/>
        <w:rPr>
          <w:rFonts w:ascii="Arial" w:eastAsia="Arial Narrow" w:hAnsi="Arial" w:cs="Arial"/>
          <w:sz w:val="24"/>
          <w:szCs w:val="24"/>
        </w:rPr>
      </w:pPr>
      <w:r w:rsidRPr="00115785">
        <w:rPr>
          <w:rFonts w:ascii="Arial" w:eastAsia="Arial Narrow" w:hAnsi="Arial" w:cs="Arial"/>
          <w:sz w:val="24"/>
          <w:szCs w:val="24"/>
        </w:rPr>
        <w:t>2) w uprzednio zatwierdzonym wniosku o płatność – właściwa instytucja nakłada korektę finansową oraz wszczyna procedurę odzyskiwania od Beneficjenta kwoty dofinansowania w wysokości odpowiadającej wartości korekty finansowej, na podstawie art. 207 ustawy o finansach publicznych.</w:t>
      </w:r>
    </w:p>
    <w:p w14:paraId="671C4E17"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o którym mowa w ust. 4 pkt 1, jeżeli Beneficjent nie zgadza się ze stwierdzeniem wystąpienia nieprawidłowości indywidualnej oraz pomniejszeniem wartości wydatków kwalifikowalnych ujętych we wniosku o płatność, może zgłosić umotywowane pisemne zastrzeżenia. </w:t>
      </w:r>
    </w:p>
    <w:p w14:paraId="43ECBEAB"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rozwiązania Umowy w trybach, o których mowa w § 22 ust. 1 – 4 Beneficjent jest zobowiązany do zwrotu dofinansowania w terminie 30 dni od </w:t>
      </w:r>
      <w:r w:rsidRPr="00115785">
        <w:rPr>
          <w:rFonts w:ascii="Arial" w:eastAsia="Arial Narrow" w:hAnsi="Arial" w:cs="Arial"/>
          <w:sz w:val="24"/>
          <w:szCs w:val="24"/>
        </w:rPr>
        <w:lastRenderedPageBreak/>
        <w:t>dnia rozwiązania Umowy, wraz z odsetkami w wysokości określonej jak dla zaległości podatkowych, liczonymi od dnia przekazania tych środków do dnia ich zwrotu na rachunek bankowy wskazany przez Instytucję Zarządzającą.</w:t>
      </w:r>
    </w:p>
    <w:p w14:paraId="6C5B78B1"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Jeżeli z wniosku o płatność końcową wynika, że część przekazanego dofinansowania w formie zaliczki 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0C31FE96"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stwierdzenia wystąpienia nieprawidłowości, pomniejszenia wartości wydatków kwalifikowalnych ujętych we wniosku o płatność złożonym przez Beneficjenta, o którym mowa w ust. 4 pkt 1 i nałożenia korekty finansowej nie stosuje się przepisów ustawy z dnia 14 czerwca 1960 r. – Kodeks postępowania administracyjnego.</w:t>
      </w:r>
    </w:p>
    <w:p w14:paraId="750083B3"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bookmarkStart w:id="13" w:name="OLE_LINK1"/>
      <w:r w:rsidRPr="00115785">
        <w:rPr>
          <w:rFonts w:ascii="Arial" w:eastAsia="Arial Narrow" w:hAnsi="Arial" w:cs="Arial"/>
          <w:sz w:val="24"/>
          <w:szCs w:val="24"/>
        </w:rPr>
        <w:t>W przypadku nałożenia korekty finansowej, o której mowa w ust. 4 pkt 2, Beneficjent zobowiązany jest do zwrotu środków wraz z odsetkami określonymi jak dla zaległości podatkowych liczonymi od dnia przekazania środków do dnia dokonania zwrotu zgodnie z art. 207 ustawy o finansach publicznych.</w:t>
      </w:r>
    </w:p>
    <w:p w14:paraId="2FC9679C"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W przypadku niedokonania przez Beneficjenta pełnego zwrotu środków wraz z naliczonymi odsetkami Instytucja Zarządzająca, po przeprowadzeniu postępowania określonego przepisami ustawy z dnia 14 czerwca 1960 r. - Kodeks postępowania administracyjnego, wydaje decyzję, o której mowa w art. 207 ust. 9 ustawy o finansach publicznych. Od ww. decyzji Beneficjentowi przysługuje wniosek o ponowne rozpatrzenie sprawy do Instytucji Zarządzającej.</w:t>
      </w:r>
    </w:p>
    <w:p w14:paraId="5C988FA1"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Decyzji, o której mowa w ust. 10 nie wydaje się, jeżeli Beneficjent dokonał zwrotu środków przed jej wydaniem.</w:t>
      </w:r>
    </w:p>
    <w:p w14:paraId="63CB0A06"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przypadku, gdy działania Beneficjenta są niezgodne z zasadami horyzontalnymi, o których mowa w art. 9 Rozporządzenia nr 2021/1060, do których stosowania zobowiązał się w Umowie lub podjął działania sprzeczne z nimi, Instytucja Zarządzająca może wstrzymać wypłatę dofinansowania przewidzianą w Umowie. Postanowienie to uwzględnia również przypadki, gdy Wnioskodawcą jest jednostka samorządu terytorialnego (lub podmiot przez nią kontrolowany lub od niej zależny), na terenie której obowiązują dyskryminujące akty prawa miejscowego sprzeczne z zasadami, o których mowa w art. 9 ust. 3 Rozporządzenia nr 2021/1060. </w:t>
      </w:r>
      <w:r w:rsidRPr="00115785">
        <w:rPr>
          <w:rFonts w:ascii="Arial" w:eastAsia="Calibri" w:hAnsi="Arial" w:cs="Arial"/>
          <w:color w:val="000000"/>
          <w:sz w:val="24"/>
          <w:szCs w:val="24"/>
        </w:rPr>
        <w:t xml:space="preserve">W przypadku rażących lub notorycznych naruszeń </w:t>
      </w:r>
      <w:r w:rsidRPr="00115785">
        <w:rPr>
          <w:rFonts w:ascii="Arial" w:eastAsia="Calibri" w:hAnsi="Arial" w:cs="Arial"/>
          <w:i/>
          <w:iCs/>
          <w:color w:val="000000"/>
          <w:sz w:val="24"/>
          <w:szCs w:val="24"/>
        </w:rPr>
        <w:t xml:space="preserve">Standardów dostępności </w:t>
      </w:r>
      <w:r w:rsidRPr="00115785">
        <w:rPr>
          <w:rFonts w:ascii="Arial" w:eastAsia="Calibri" w:hAnsi="Arial" w:cs="Arial"/>
          <w:color w:val="000000"/>
          <w:sz w:val="24"/>
          <w:szCs w:val="24"/>
        </w:rPr>
        <w:t xml:space="preserve">lub uchylania się beneficjenta od realizacji działań naprawczych, Instytucja Zarządzająca może </w:t>
      </w:r>
      <w:r w:rsidRPr="00115785">
        <w:rPr>
          <w:rFonts w:ascii="Arial" w:eastAsia="Calibri" w:hAnsi="Arial" w:cs="Arial"/>
          <w:bCs/>
          <w:color w:val="000000"/>
          <w:sz w:val="24"/>
          <w:szCs w:val="24"/>
        </w:rPr>
        <w:t>uznać część wydatków projektu za niekwalifikowalne zgodnie z Wytycznymi dotyczącymi realizacji zasad równościowych w ramach funduszy unijnych na lata 2021-2027.</w:t>
      </w:r>
    </w:p>
    <w:bookmarkEnd w:id="13"/>
    <w:p w14:paraId="7F4C6FA7"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dokonuje zwrotu dofinansowania na rachunek bankowy Zarządu </w:t>
      </w:r>
      <w:r w:rsidRPr="00115785">
        <w:rPr>
          <w:rFonts w:ascii="Arial" w:eastAsia="Arial Narrow" w:hAnsi="Arial" w:cs="Arial"/>
          <w:sz w:val="24"/>
          <w:szCs w:val="24"/>
        </w:rPr>
        <w:lastRenderedPageBreak/>
        <w:t>Województwa Lubuskiego o numerze…………………….. Zmiana rachunku bankowego wymaga sporządzenia aneksu do Umowy.</w:t>
      </w:r>
    </w:p>
    <w:p w14:paraId="326453F4" w14:textId="77777777" w:rsidR="00115785" w:rsidRPr="00115785" w:rsidRDefault="00115785" w:rsidP="00D74140">
      <w:pPr>
        <w:widowControl w:val="0"/>
        <w:spacing w:line="276" w:lineRule="auto"/>
        <w:rPr>
          <w:rFonts w:ascii="Arial" w:eastAsia="Calibri" w:hAnsi="Arial" w:cs="Arial"/>
          <w:b/>
          <w:sz w:val="24"/>
          <w:szCs w:val="24"/>
        </w:rPr>
      </w:pPr>
    </w:p>
    <w:p w14:paraId="4DF57BE6"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Calibri" w:hAnsi="Arial" w:cs="Arial"/>
          <w:b/>
          <w:sz w:val="24"/>
          <w:szCs w:val="24"/>
        </w:rPr>
        <w:t>§ 19</w:t>
      </w:r>
      <w:r w:rsidRPr="00115785">
        <w:rPr>
          <w:rFonts w:ascii="Arial" w:eastAsia="Calibri" w:hAnsi="Arial" w:cs="Arial"/>
          <w:sz w:val="24"/>
          <w:szCs w:val="24"/>
        </w:rPr>
        <w:t xml:space="preserve">. </w:t>
      </w:r>
      <w:r w:rsidRPr="00115785">
        <w:rPr>
          <w:rFonts w:ascii="Arial" w:eastAsia="Arial Narrow" w:hAnsi="Arial" w:cs="Arial"/>
          <w:b/>
          <w:sz w:val="24"/>
          <w:szCs w:val="24"/>
        </w:rPr>
        <w:t>Zmiany w Projekcie</w:t>
      </w:r>
    </w:p>
    <w:p w14:paraId="5D9F129A"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jest zobowiązany do realizacji Projektu zgodnie z Wnioskiem o dofinansowanie oraz zmianami zaakceptowanymi przez Instytucję Zarządzającą.</w:t>
      </w:r>
    </w:p>
    <w:p w14:paraId="3A9974F0"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Przez zmiany zaakceptowane przez Instytucję Zarządzającą należy rozumieć zmiany zaakceptowane za pośrednictwem CST2021 przez osobę upoważnioną.</w:t>
      </w:r>
    </w:p>
    <w:p w14:paraId="2C27F09B"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informuje o zmianach na wniosku o zmianę w projekcie wraz z Formularzem wprowadzania zmian w projekcie, składanymi za pośrednictwem CST2021 przed ich dokonaniem. </w:t>
      </w:r>
    </w:p>
    <w:p w14:paraId="134646D9"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Zmiany w porozumieniu/umowie partnerskiej nie wymagają akceptacji Instytucji Zarządzającej, o ile nie dotyczą podziału zadań pomiędzy</w:t>
      </w:r>
      <w:r w:rsidRPr="00115785">
        <w:rPr>
          <w:rFonts w:ascii="Arial" w:eastAsia="Arial Narrow" w:hAnsi="Arial" w:cs="Arial"/>
          <w:sz w:val="24"/>
          <w:szCs w:val="24"/>
          <w:u w:val="single"/>
        </w:rPr>
        <w:t xml:space="preserve"> </w:t>
      </w:r>
      <w:r w:rsidRPr="00115785">
        <w:rPr>
          <w:rFonts w:ascii="Arial" w:eastAsia="Arial Narrow" w:hAnsi="Arial" w:cs="Arial"/>
          <w:sz w:val="24"/>
          <w:szCs w:val="24"/>
        </w:rPr>
        <w:t>stronami porozumienia lub umowy partnerskiej lub zmiany Partnerów Projektu i o ile nie zagrażają prawidłowej realizacji Projektu.</w:t>
      </w:r>
      <w:r w:rsidRPr="00115785">
        <w:rPr>
          <w:rFonts w:ascii="Arial" w:eastAsia="Arial Narrow" w:hAnsi="Arial" w:cs="Arial"/>
          <w:sz w:val="24"/>
          <w:szCs w:val="24"/>
          <w:vertAlign w:val="superscript"/>
        </w:rPr>
        <w:t>*</w:t>
      </w:r>
    </w:p>
    <w:p w14:paraId="0A18B2D3" w14:textId="77777777" w:rsidR="00115785" w:rsidRPr="00115785" w:rsidRDefault="00115785" w:rsidP="00D74140">
      <w:pPr>
        <w:widowControl w:val="0"/>
        <w:numPr>
          <w:ilvl w:val="0"/>
          <w:numId w:val="31"/>
        </w:numPr>
        <w:spacing w:after="160" w:line="276" w:lineRule="auto"/>
        <w:ind w:left="425" w:hanging="425"/>
        <w:rPr>
          <w:rFonts w:ascii="Arial" w:eastAsia="Arial Narrow" w:hAnsi="Arial" w:cs="Arial"/>
          <w:sz w:val="24"/>
          <w:szCs w:val="24"/>
          <w:lang w:eastAsia="en-US"/>
        </w:rPr>
      </w:pPr>
      <w:r w:rsidRPr="00115785">
        <w:rPr>
          <w:rFonts w:ascii="Arial" w:eastAsia="Arial Narrow" w:hAnsi="Arial" w:cs="Arial"/>
          <w:sz w:val="24"/>
          <w:szCs w:val="24"/>
          <w:lang w:eastAsia="en-US"/>
        </w:rPr>
        <w:t>Niedopuszczalne są zmiany prowadzące do zwiększenia wartości lub procentowej intensywności pomocy publicznej udzielanej w Projekcie</w:t>
      </w:r>
      <w:r w:rsidRPr="00115785">
        <w:rPr>
          <w:rFonts w:ascii="Arial" w:eastAsia="Arial Narrow" w:hAnsi="Arial" w:cs="Arial"/>
          <w:sz w:val="24"/>
          <w:szCs w:val="24"/>
          <w:vertAlign w:val="superscript"/>
          <w:lang w:eastAsia="en-US"/>
        </w:rPr>
        <w:footnoteReference w:id="43"/>
      </w:r>
      <w:r w:rsidRPr="00115785">
        <w:rPr>
          <w:rFonts w:ascii="Arial" w:eastAsia="Arial Narrow" w:hAnsi="Arial" w:cs="Arial"/>
          <w:sz w:val="24"/>
          <w:szCs w:val="24"/>
          <w:lang w:eastAsia="en-US"/>
        </w:rPr>
        <w:t>.</w:t>
      </w:r>
    </w:p>
    <w:p w14:paraId="709100C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 otrzymaniu wniosku o zmianę,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opinii, dokonywanej przez eksperta*/ ekspertów*,w zakresie odpowiednich kryteriów. Nie jest dopuszczalna zmiana w Projekcie, w rezultacie której Projekt przestałby spełniać kryteria wyboru projektów, których spełnienie było niezbędne, by Projekt mógł otrzymać dofinansowanie.</w:t>
      </w:r>
    </w:p>
    <w:p w14:paraId="05D787A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ustosunkowuje się do wnioskowanych zmian w okresie nie dłuższym niż 30 dni licząc od daty wpływu wniosku o zmianę. Jeżeli Instytucja Zarządzająca nie może zająć stanowiska bez konsultacji z podmiotami/ekspertami zewnętrznymi, bieg terminu, o którym mowa w niniejszym ustępie jest wstrzymywany o okres uzyskania niezbędnej opinii.</w:t>
      </w:r>
    </w:p>
    <w:p w14:paraId="387B8502"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czasu uzyskania zgody Instytucji Zarządzającej w formie, określonej w ust. 2, Beneficjent może ponosić wydatki na własne ryzyko. Jeżeli ostatecznie Instytucja Zarządzająca ustosunkuje się pozytywnie do wniosku Beneficjenta, wydatki mogą podlegać rozliczeniu/refundacji w ramach Projektu. Jeżeli Instytucja Zarządzająca zakwestionuje wnioskowane zmiany, wydatki poniesione w ich wyniku zostaną uznane za niekwalifikowalne.</w:t>
      </w:r>
    </w:p>
    <w:p w14:paraId="75AA5CD0"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niezwłocznie informuje Instytucję Zarządzającą za pośrednictwem </w:t>
      </w:r>
      <w:r w:rsidRPr="00115785">
        <w:rPr>
          <w:rFonts w:ascii="Arial" w:eastAsia="Arial Narrow" w:hAnsi="Arial" w:cs="Arial"/>
          <w:sz w:val="24"/>
          <w:szCs w:val="24"/>
        </w:rPr>
        <w:lastRenderedPageBreak/>
        <w:t>CST2021 o wszelkich okolicznościach mogących powodować istotną zmianę Projektu w rozumieniu art. 65 Rozporządzenia nr 2021/1060. Każdorazowo Instytucja Zarządzająca dokonuje oceny, czy wprowadzona do Projektu modyfikacja nie prowadzi do zasadniczej jego modyfikacji.</w:t>
      </w:r>
    </w:p>
    <w:p w14:paraId="23B7958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Zmiana wytycznych, o których mowa w §1 pkt 48 nie wymaga zmiany Umowy w formie aneksu. Wytyczne każdorazowo publikowane są na stronie internetowej www.funduszeeuropejskie.gov.pl.</w:t>
      </w:r>
    </w:p>
    <w:p w14:paraId="54EFCFD4" w14:textId="77777777" w:rsidR="00115785" w:rsidRPr="00115785" w:rsidRDefault="00115785" w:rsidP="00D74140">
      <w:pPr>
        <w:widowControl w:val="0"/>
        <w:rPr>
          <w:rFonts w:ascii="Arial" w:eastAsia="Arial Narrow" w:hAnsi="Arial" w:cs="Arial"/>
          <w:b/>
          <w:sz w:val="24"/>
        </w:rPr>
      </w:pPr>
    </w:p>
    <w:p w14:paraId="0F04E0EB" w14:textId="77777777" w:rsidR="00115785" w:rsidRPr="00115785" w:rsidRDefault="00115785" w:rsidP="00D74140">
      <w:pPr>
        <w:widowControl w:val="0"/>
        <w:rPr>
          <w:rFonts w:ascii="Arial" w:hAnsi="Arial" w:cs="Arial"/>
        </w:rPr>
      </w:pPr>
      <w:r w:rsidRPr="00115785">
        <w:rPr>
          <w:rFonts w:ascii="Arial" w:eastAsia="Arial Narrow" w:hAnsi="Arial" w:cs="Arial"/>
          <w:b/>
          <w:sz w:val="24"/>
        </w:rPr>
        <w:t>§ 20</w:t>
      </w:r>
      <w:r w:rsidRPr="00115785">
        <w:rPr>
          <w:rFonts w:ascii="Arial" w:eastAsia="Arial Narrow" w:hAnsi="Arial" w:cs="Arial"/>
          <w:b/>
          <w:sz w:val="24"/>
          <w:vertAlign w:val="superscript"/>
        </w:rPr>
        <w:footnoteReference w:id="44"/>
      </w:r>
      <w:r w:rsidRPr="00115785">
        <w:rPr>
          <w:rFonts w:ascii="Arial" w:hAnsi="Arial" w:cs="Arial"/>
        </w:rPr>
        <w:t xml:space="preserve">. </w:t>
      </w:r>
      <w:r w:rsidRPr="00115785">
        <w:rPr>
          <w:rFonts w:ascii="Arial" w:eastAsia="Arial Narrow" w:hAnsi="Arial" w:cs="Arial"/>
          <w:b/>
          <w:sz w:val="24"/>
        </w:rPr>
        <w:t>Zabezpieczenie prawidłowej realizacji Umowy</w:t>
      </w:r>
    </w:p>
    <w:p w14:paraId="4935563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szCs w:val="24"/>
        </w:rPr>
        <w:t>Dofinansowanie wypłacane jest po ustanowieniu i wniesieniu przez Beneficjenta zabezpieczenia należytego wykonania zobowiązań wynikających z Umowy.</w:t>
      </w:r>
    </w:p>
    <w:p w14:paraId="1E3A24D9"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Beneficjent wnosi do Instytucji Zarządzającej poprawnie ustanowione zabezpieczenie/dokumenty potwierdzające ustanowienie zabezpieczenia prawidłowej realizacji Umowy nie później niż w terminie do </w:t>
      </w:r>
      <w:r w:rsidRPr="00115785">
        <w:rPr>
          <w:rFonts w:ascii="Arial" w:eastAsia="Arial Narrow" w:hAnsi="Arial" w:cs="Arial"/>
          <w:bCs/>
          <w:sz w:val="24"/>
        </w:rPr>
        <w:t>30 dni kalendarzowych</w:t>
      </w:r>
      <w:r w:rsidRPr="00115785">
        <w:rPr>
          <w:rFonts w:ascii="Arial" w:eastAsia="Arial Narrow" w:hAnsi="Arial" w:cs="Arial"/>
          <w:sz w:val="24"/>
        </w:rPr>
        <w:t xml:space="preserve"> od dnia zawarcia Umowy, po weryfikacji i zaakceptowaniu ich przez Instytucję Zarządzającą na kwotę nie mniejszą niż wysokość łącznej kwoty dofinansowania w formie/formach* …………...</w:t>
      </w:r>
    </w:p>
    <w:p w14:paraId="37A465A2"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hAnsi="Arial" w:cs="Arial"/>
          <w:sz w:val="24"/>
          <w:szCs w:val="24"/>
        </w:rPr>
        <w:t>Beneficjent dołącza do umowy sporządzone w formie aktu notarialnego oświadczenie (stanowiące załącznik nr 3 do niniejszej Umowy) o zobowiązaniu się do ustanowienia na zabezpieczenie realizacji umowy hipoteki o sumie do ………….. PLN na nieruchomości położonej w …………… o powierzchni …. ……………rodzaj zabudowy……………………….. oznaczonej w ewidencji gruntów i budynków jako działka/i ………………………w obrębie ewidencyjnym………………………, wpisanej do księgi wieczystej nr…………*</w:t>
      </w:r>
    </w:p>
    <w:p w14:paraId="38DBD8A9"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Trzydziestodniowy termin na złożenie zabezpieczenia może zostać przedłużony (z przyczyn niezależnych od Beneficjenta) wyłącznie na podstawie zaakceptowanego przez Instytucję Zarządzającą wniosku Beneficjenta w tej sprawie złożonego przez CST2021.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651398F2" w14:textId="77777777" w:rsidR="00115785" w:rsidRPr="00115785" w:rsidRDefault="00115785" w:rsidP="00D74140">
      <w:pPr>
        <w:numPr>
          <w:ilvl w:val="0"/>
          <w:numId w:val="39"/>
        </w:numPr>
        <w:spacing w:after="160" w:line="276" w:lineRule="auto"/>
        <w:ind w:left="426" w:hanging="426"/>
        <w:contextualSpacing/>
        <w:rPr>
          <w:rFonts w:ascii="Arial" w:eastAsia="Arial Narrow" w:hAnsi="Arial" w:cs="Arial"/>
          <w:sz w:val="24"/>
        </w:rPr>
      </w:pPr>
      <w:r w:rsidRPr="00115785">
        <w:rPr>
          <w:rFonts w:ascii="Arial" w:eastAsia="Arial Narrow" w:hAnsi="Arial" w:cs="Arial"/>
          <w:sz w:val="24"/>
        </w:rPr>
        <w:t>Instytucja Zarządzająca weryfikuje, m. in. prawidłowość zadeklarowanych przez Beneficjenta rodzajów zabezpieczeń z uwzględnieniem: formy prawnej, przyznanej kwoty dofinansowania Projektu oraz efektywności zaproponowanego zabezpieczenia. W przypadku stwierdzenia, że:</w:t>
      </w:r>
    </w:p>
    <w:p w14:paraId="3BDF55AE" w14:textId="77777777" w:rsidR="00115785" w:rsidRPr="00115785" w:rsidRDefault="00115785" w:rsidP="00D74140">
      <w:pPr>
        <w:ind w:left="709" w:hanging="283"/>
        <w:rPr>
          <w:rFonts w:ascii="Arial" w:hAnsi="Arial" w:cs="Arial"/>
        </w:rPr>
      </w:pPr>
      <w:r w:rsidRPr="00115785">
        <w:rPr>
          <w:rFonts w:ascii="Arial" w:eastAsia="Arial Narrow" w:hAnsi="Arial" w:cs="Arial"/>
          <w:sz w:val="24"/>
        </w:rPr>
        <w:t>a) zaproponowane zabezpieczenie w sposób niewystarczający gwarantuje należyte wykonanie Umowy,</w:t>
      </w:r>
    </w:p>
    <w:p w14:paraId="01E6BEEB" w14:textId="77777777" w:rsidR="00115785" w:rsidRPr="00115785" w:rsidRDefault="00115785" w:rsidP="00D74140">
      <w:pPr>
        <w:ind w:left="709" w:hanging="283"/>
        <w:rPr>
          <w:rFonts w:ascii="Arial" w:eastAsia="Arial Narrow" w:hAnsi="Arial" w:cs="Arial"/>
          <w:sz w:val="24"/>
        </w:rPr>
      </w:pPr>
      <w:r w:rsidRPr="00115785">
        <w:rPr>
          <w:rFonts w:ascii="Arial" w:eastAsia="Arial Narrow" w:hAnsi="Arial" w:cs="Arial"/>
          <w:sz w:val="24"/>
        </w:rPr>
        <w:t>b) w zabezpieczeniu znajdują się uchybienia lub braki (w tym braki formalne),</w:t>
      </w:r>
    </w:p>
    <w:p w14:paraId="0C36F486" w14:textId="77777777" w:rsidR="00115785" w:rsidRPr="00115785" w:rsidRDefault="00115785" w:rsidP="00D74140">
      <w:pPr>
        <w:ind w:left="426"/>
        <w:rPr>
          <w:rFonts w:ascii="Arial" w:hAnsi="Arial" w:cs="Arial"/>
        </w:rPr>
      </w:pPr>
      <w:r w:rsidRPr="00115785">
        <w:rPr>
          <w:rFonts w:ascii="Arial" w:eastAsia="Arial Narrow" w:hAnsi="Arial" w:cs="Arial"/>
          <w:sz w:val="24"/>
        </w:rPr>
        <w:lastRenderedPageBreak/>
        <w:t xml:space="preserve">Beneficjent zobowiązany jest do złożenia uzupełnienia i/lub dokonania korekt w terminie określonym przez Instytucję Zarządzającą. Ponadto Instytucja Zarządzająca nie wyklucza możliwości negocjacji formy 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334F602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Podpisanie dokumentów zabezpieczających wierzytelności Instytucji Zarządzającej, co do zasady, ma miejsce w siedzibie Instytucji Zarządzającej i odbywa się w obecności dwóch pracowników Instytucji Zarządzającej, którzy potwierdzają autentyczność złożonego/</w:t>
      </w:r>
      <w:proofErr w:type="spellStart"/>
      <w:r w:rsidRPr="00115785">
        <w:rPr>
          <w:rFonts w:ascii="Arial" w:eastAsia="Arial Narrow" w:hAnsi="Arial" w:cs="Arial"/>
          <w:sz w:val="24"/>
        </w:rPr>
        <w:t>ych</w:t>
      </w:r>
      <w:proofErr w:type="spellEnd"/>
      <w:r w:rsidRPr="00115785">
        <w:rPr>
          <w:rFonts w:ascii="Arial" w:eastAsia="Arial Narrow" w:hAnsi="Arial" w:cs="Arial"/>
          <w:sz w:val="24"/>
        </w:rPr>
        <w:t xml:space="preserve"> przez Beneficjenta podpisu/ów. </w:t>
      </w:r>
    </w:p>
    <w:p w14:paraId="072937E5"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Wniesienie zabezpieczenia należytego wykonania Umowy ustanowionego poza siedzibą Instytucji Zarządzającej (np. wystawienie gwarancji bankowej, gwarancji ubezpieczeniowej, podpisanie aktu notarialnego ustanowienia hipoteki) wymaga dostarczenia do Instytucji Zarządzającej oryginałów tych dokumentów lub poświadczonych notarialnie za zgodność z oryginałem odpisów/kopii dokumentów.</w:t>
      </w:r>
    </w:p>
    <w:p w14:paraId="5351EE18"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sporządzonego na wzorze ustalonym przez Instytucję Zarządzającą udzielonego przez Beneficjenta z podpisem notarialnie poświadczonym.</w:t>
      </w:r>
    </w:p>
    <w:p w14:paraId="09280320"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Beneficjentów, będących osobami fizycznymi prowadzącymi działalność gospodarczą lub prowadzącymi działalność w ramach spółki osobowej pozostających w związku małżeńskim, przy składaniu zabezpieczeń w siedzibie Instytucji Zarządzającej, konieczne jest - dodatkowo- złożenie przez małżonka Beneficjenta oświadczenia o wyrażeniu zgody na podpisanie przez męża/żonę Beneficjenta dokumentów, umów zabezpieczających wierzytelność Instytucji Zarządzającej z tytułu przyznanej Beneficjentowi dotacji Projektu.</w:t>
      </w:r>
      <w:r w:rsidRPr="00115785">
        <w:rPr>
          <w:rFonts w:ascii="Arial" w:eastAsia="Arial Narrow" w:hAnsi="Arial" w:cs="Arial"/>
          <w:sz w:val="24"/>
        </w:rPr>
        <w:br/>
        <w:t xml:space="preserve">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 </w:t>
      </w:r>
      <w:r w:rsidRPr="00115785">
        <w:rPr>
          <w:rFonts w:ascii="Arial" w:eastAsia="Arial Narrow" w:hAnsi="Arial" w:cs="Arial"/>
          <w:sz w:val="24"/>
        </w:rPr>
        <w:lastRenderedPageBreak/>
        <w:t>umowy o rozdzielności majątkowej, prawomocnego orzeczenia sądu) oraz wskazania sposobu podziału majątku wspólnego (w przypadku, jeśli taki podział nastąpił).</w:t>
      </w:r>
      <w:r w:rsidRPr="00115785">
        <w:rPr>
          <w:rFonts w:ascii="Arial" w:eastAsia="Arial Narrow" w:hAnsi="Arial" w:cs="Arial"/>
          <w:sz w:val="24"/>
          <w:vertAlign w:val="superscript"/>
        </w:rPr>
        <w:footnoteReference w:id="45"/>
      </w:r>
    </w:p>
    <w:p w14:paraId="5F0C89B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Istnieje także możliwość dostarczenia prawidłowo ustanowionego zabezpieczenia Umowy do siedziby Instytucji Zarządzającej, w inny, nie osobisty sposób, np.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 </w:t>
      </w:r>
    </w:p>
    <w:p w14:paraId="7F0CEA7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wprowadzenia zmian do Umowy, które skutkują zmianą formy zabezpieczenia lub zwiększeniem jego wartości, Beneficjent zobowiązany jest do dokonania odpowiedniej zmiany zabezpieczenia należytego wykonania Umowy.</w:t>
      </w:r>
    </w:p>
    <w:p w14:paraId="2D8B595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gdy Beneficjent nie złożył w wymaganym terminie zabezpieczenia, które w sposób wystarczający zagwarantuje należyte wykonanie Umowy, lub w zadeklarowanym zabezpieczeniu znajdują się uchybienia lub braki, których Beneficjent nie poprawił, Instytucja Zarządzająca wzywa Beneficjenta do złożenia wyjaśnień i niezwłocznego zabezpieczenia wierzytelności Instytucji Zarządzającej w wyznaczonym przez Instytucję Zarządzającą terminie.</w:t>
      </w:r>
    </w:p>
    <w:p w14:paraId="55EEC8A7"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Brak ustanowienia lub niewniesienie zabezpieczenia należytego wykonania zobowiązań wynikających z Umowy w terminie, o którym mowa w ust. 2, stanowi podstawę do wypowiedzenia Umowy ze skutkiem natychmiastowym.</w:t>
      </w:r>
    </w:p>
    <w:p w14:paraId="4494800A"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Zabezpieczenie ustanawiane jest na okres od dnia zawarcia Umowy do upływu 5 lat (3 lat w przypadku MŚP – w odniesieniu do projektów, z którymi związany jest wymóg trwałości Projektu)* od dnia płatności końcowej na rzecz Beneficjenta, w przypadku, gdy założone w Projekcie wskaźniki rezultatu zostały osiągnięte*.</w:t>
      </w:r>
    </w:p>
    <w:p w14:paraId="1000E38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Zabezpieczenie ustanawiane jest na okres od dnia zawarcia Umowy do upływu 12 miesięcy od dnia osiągnięcia ich wartości docelowych, bez względu na status (wielkość) przedsiębiorstwa Beneficjenta*.</w:t>
      </w:r>
      <w:r w:rsidRPr="00115785">
        <w:rPr>
          <w:rFonts w:ascii="Arial" w:eastAsia="Arial Narrow" w:hAnsi="Arial" w:cs="Arial"/>
          <w:sz w:val="24"/>
          <w:vertAlign w:val="superscript"/>
        </w:rPr>
        <w:footnoteReference w:id="46"/>
      </w:r>
    </w:p>
    <w:p w14:paraId="0D24F74D"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Zwrot dokumentu stanowiącego zabezpieczenie następuje po ostatecznym rozliczeniu Umowy, tj. po zatwierdzeniu końcowego wniosku o płatność oraz, jeżeli dotyczy, zwrocie środków niewykorzystanych przez Beneficjenta oraz po okresie trwałości projektu, o którym mowa w § 16 ust. 1 i zatwierdzeniu przez Instytucję Zarządzającą Sprawozdania po zakończeniu projektu.*</w:t>
      </w:r>
    </w:p>
    <w:p w14:paraId="5E300F3A" w14:textId="77777777" w:rsidR="00115785" w:rsidRPr="00115785" w:rsidRDefault="00115785" w:rsidP="00D74140">
      <w:pPr>
        <w:tabs>
          <w:tab w:val="left" w:pos="284"/>
        </w:tabs>
        <w:ind w:left="426" w:hanging="426"/>
        <w:rPr>
          <w:rFonts w:ascii="Arial" w:eastAsia="Arial Narrow" w:hAnsi="Arial" w:cs="Arial"/>
          <w:sz w:val="24"/>
        </w:rPr>
      </w:pPr>
      <w:r w:rsidRPr="00115785">
        <w:rPr>
          <w:rFonts w:ascii="Arial" w:eastAsia="Arial Narrow" w:hAnsi="Arial" w:cs="Arial"/>
          <w:sz w:val="24"/>
        </w:rPr>
        <w:t xml:space="preserve">16. Zwrot dokumentu stanowiącego zabezpieczenie następuje po ostatecznym rozliczeniu Umowy, tj. po zatwierdzeniu końcowego wniosku o płatność oraz, jeżeli dotyczy, zwrocie środków niewykorzystanych przez Beneficjenta oraz po okresie utrzymania rezultatów Projektu (w przypadku projektów </w:t>
      </w:r>
      <w:proofErr w:type="spellStart"/>
      <w:r w:rsidRPr="00115785">
        <w:rPr>
          <w:rFonts w:ascii="Arial" w:eastAsia="Arial Narrow" w:hAnsi="Arial" w:cs="Arial"/>
          <w:sz w:val="24"/>
        </w:rPr>
        <w:lastRenderedPageBreak/>
        <w:t>nieinwestycyjnych</w:t>
      </w:r>
      <w:proofErr w:type="spellEnd"/>
      <w:r w:rsidRPr="00115785">
        <w:rPr>
          <w:rFonts w:ascii="Arial" w:eastAsia="Arial Narrow" w:hAnsi="Arial" w:cs="Arial"/>
          <w:sz w:val="24"/>
        </w:rPr>
        <w:t>/nieinfrastrukturalnych), oraz zatwierdzeniu przez Instytucję Zarządzającą Sprawozdania po zakończeniu projektu.*</w:t>
      </w:r>
    </w:p>
    <w:p w14:paraId="74C4FE22"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W przypadku prawidłowego wypełnienia przez Beneficjenta wszelkich zobowiązań określonych w Umowie, po upływie okresu trwałości Projektu*/utrzymania rezultatów Projektu w przypadku projektów </w:t>
      </w:r>
      <w:proofErr w:type="spellStart"/>
      <w:r w:rsidRPr="00115785">
        <w:rPr>
          <w:rFonts w:ascii="Arial" w:eastAsia="Arial Narrow" w:hAnsi="Arial" w:cs="Arial"/>
          <w:sz w:val="24"/>
        </w:rPr>
        <w:t>nieinwestycyjnych</w:t>
      </w:r>
      <w:proofErr w:type="spellEnd"/>
      <w:r w:rsidRPr="00115785">
        <w:rPr>
          <w:rFonts w:ascii="Arial" w:eastAsia="Arial Narrow" w:hAnsi="Arial" w:cs="Arial"/>
          <w:sz w:val="24"/>
        </w:rPr>
        <w:t>/nieinfrastrukturalnych*, zabezpieczenie jest anulowane i przesyłane do Beneficjenta listem poleconym za zwrotnym potwierdzeniem odbioru.</w:t>
      </w:r>
    </w:p>
    <w:p w14:paraId="445644EE" w14:textId="77777777" w:rsidR="00115785" w:rsidRPr="00115785" w:rsidRDefault="00115785" w:rsidP="00D74140">
      <w:pPr>
        <w:widowControl w:val="0"/>
        <w:rPr>
          <w:rFonts w:ascii="Arial" w:eastAsia="Arial Narrow" w:hAnsi="Arial" w:cs="Arial"/>
          <w:b/>
          <w:sz w:val="24"/>
          <w:szCs w:val="24"/>
        </w:rPr>
      </w:pPr>
    </w:p>
    <w:p w14:paraId="3C9F2B90" w14:textId="77777777" w:rsidR="00115785" w:rsidRPr="00115785" w:rsidRDefault="00115785" w:rsidP="00D74140">
      <w:pPr>
        <w:widowControl w:val="0"/>
        <w:rPr>
          <w:rFonts w:ascii="Arial" w:hAnsi="Arial" w:cs="Arial"/>
        </w:rPr>
      </w:pPr>
      <w:r w:rsidRPr="00115785">
        <w:rPr>
          <w:rFonts w:ascii="Arial" w:eastAsia="Arial Narrow" w:hAnsi="Arial" w:cs="Arial"/>
          <w:b/>
          <w:sz w:val="24"/>
          <w:szCs w:val="24"/>
        </w:rPr>
        <w:t>§ 21</w:t>
      </w:r>
      <w:r w:rsidRPr="00115785">
        <w:rPr>
          <w:rFonts w:ascii="Arial" w:hAnsi="Arial" w:cs="Arial"/>
        </w:rPr>
        <w:t xml:space="preserve">. </w:t>
      </w:r>
      <w:r w:rsidRPr="00115785">
        <w:rPr>
          <w:rFonts w:ascii="Arial" w:eastAsia="Arial Narrow" w:hAnsi="Arial" w:cs="Arial"/>
          <w:b/>
          <w:sz w:val="24"/>
          <w:szCs w:val="24"/>
        </w:rPr>
        <w:t>Kwalifikowalność kwot złożonych do depozytu sądowego*</w:t>
      </w:r>
    </w:p>
    <w:p w14:paraId="415709A1"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Instytucja Zarządzająca może uznać za kwalifikowalne środki pieniężne złożone do depozytu sądowego na podstawie art. 467 Kodeksu cywilnego lub na podstawie przepisów innych ustaw.</w:t>
      </w:r>
    </w:p>
    <w:p w14:paraId="431948EB"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3C0F3AA2"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Koszty związane ze złożeniem kwot do depozytu sądowego nie stanowią wydatków kwalifikowalnych.</w:t>
      </w:r>
    </w:p>
    <w:p w14:paraId="2F493BD5"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Do wniosku o płatność Beneficjent załącza dokumenty potwierdzające faktyczne poniesienie wydatku zgodnie z § 5 ust. 11 oraz:</w:t>
      </w:r>
    </w:p>
    <w:p w14:paraId="27893232"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5577D82"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prawomocne postanowienie właściwego sądu o zezwoleniu na złożenie kwoty do depozytu sądowego,</w:t>
      </w:r>
    </w:p>
    <w:p w14:paraId="1876B9CC"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wniosek Beneficjenta o złożenie kwoty do depozytu sądowego,</w:t>
      </w:r>
    </w:p>
    <w:p w14:paraId="1DC28B39"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pokwitowanie przyjęcia do depozytu sądowego.</w:t>
      </w:r>
    </w:p>
    <w:p w14:paraId="4B63C174"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Beneficjent jest zobowiązany niezwłocznie powiadomić Instytucję Zarządzającą, że uprawniony wierzyciel uzyskał zaspokojenie swoich roszczeń związanych z Projektem.</w:t>
      </w:r>
    </w:p>
    <w:p w14:paraId="4D015E60"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488E5D8B"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lastRenderedPageBreak/>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18A78114"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braku potwierdzenia, że uprawniony wierzyciel uzyskał zaspokojenie swoich roszczeń związanych z Projektem do końca okresu trwałości Projektu, Beneficjent jest zobowiązany do zwrotu kwoty odpowiadającej kwocie środków pieniężnych złożonych do depozytu sądowego i uznanych za kwalifikowalne wraz z odsetkami liczonymi jak dla zaległości podatkowych od dnia otrzymania dofinansowania do dnia dokonania zwrotu.</w:t>
      </w:r>
    </w:p>
    <w:p w14:paraId="6D0F9F19"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Beneficjent jest zobligowany w terminie do 15 stycznia danego roku kalendarzowego do złożenia informacji dotyczącej uzyskania przez wierzyciela zaspokojenia roszczeń związanych z Projektem ze środków pieniężnych złożonych do depozytu.</w:t>
      </w:r>
    </w:p>
    <w:p w14:paraId="0B578330" w14:textId="77777777" w:rsidR="00115785" w:rsidRPr="00115785" w:rsidRDefault="00115785" w:rsidP="00D74140">
      <w:pPr>
        <w:ind w:left="426"/>
        <w:rPr>
          <w:rFonts w:ascii="Arial" w:eastAsia="Arial Narrow" w:hAnsi="Arial" w:cs="Arial"/>
          <w:sz w:val="24"/>
        </w:rPr>
      </w:pPr>
    </w:p>
    <w:p w14:paraId="37507AB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22</w:t>
      </w:r>
      <w:r w:rsidRPr="00115785">
        <w:rPr>
          <w:rFonts w:ascii="Arial" w:eastAsia="Calibri" w:hAnsi="Arial" w:cs="Arial"/>
          <w:sz w:val="24"/>
          <w:szCs w:val="24"/>
        </w:rPr>
        <w:t xml:space="preserve">. </w:t>
      </w:r>
      <w:r w:rsidRPr="00115785">
        <w:rPr>
          <w:rFonts w:ascii="Arial" w:eastAsia="Arial Narrow" w:hAnsi="Arial" w:cs="Arial"/>
          <w:b/>
          <w:sz w:val="24"/>
          <w:szCs w:val="24"/>
        </w:rPr>
        <w:t>Rozwiązanie Umowy</w:t>
      </w:r>
    </w:p>
    <w:p w14:paraId="258093C0" w14:textId="77777777" w:rsidR="00115785" w:rsidRPr="00115785" w:rsidRDefault="00115785" w:rsidP="00D74140">
      <w:pPr>
        <w:widowControl w:val="0"/>
        <w:numPr>
          <w:ilvl w:val="0"/>
          <w:numId w:val="5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rozwiązać Umowę z zachowaniem jednomiesięcznego terminu wypowiedzenia, ze skutkiem na koniec miesiąca kalendarzowego, jeżeli Beneficjent:</w:t>
      </w:r>
    </w:p>
    <w:p w14:paraId="50B0FB59"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rozpoczął merytorycznych zadań dotyczących realizacji Projektu w terminie 6 miesięcy od daty zawarcia Umowy, z przyczyn przez siebie zawinionych;</w:t>
      </w:r>
    </w:p>
    <w:p w14:paraId="30A773ED"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zaprzestał realizacji Projektu, realizuje go lub zrealizował w sposób niezgodny z Umową oraz Wnioskiem o dofinansowanie stanowiącym załącznik nr 1* do Umowy;</w:t>
      </w:r>
    </w:p>
    <w:p w14:paraId="231728D6"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w terminie określonym przez Instytucję Zarządzającą nie usunął stwierdzonych nieprawidłowości w ramach Projektu;</w:t>
      </w:r>
    </w:p>
    <w:p w14:paraId="4A865622"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przedkłada wniosków o płatność zgodnie z Umową;</w:t>
      </w:r>
    </w:p>
    <w:p w14:paraId="1EA33FA1"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przestrzega przepisów ustawy Prawo zamówień publicznych w zakresie, w jakim ustawa ta ma zastosowanie do Beneficjenta i realizowanego zamówienia w Projekcie lub zasad konkurencyjności określonych w § 9 Umowy, przy wydatkowaniu środków w ramach realizowanego Projektu;</w:t>
      </w:r>
    </w:p>
    <w:p w14:paraId="77CCBED4"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wdrożył zaleceń pokontrolnych.</w:t>
      </w:r>
    </w:p>
    <w:p w14:paraId="04C1C5D4"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rozwiązać Umowę w trybie natychmiastowym, jeżeli:</w:t>
      </w:r>
    </w:p>
    <w:p w14:paraId="18CEFE68"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Beneficjent wykorzystał środki (w całości lub w części) na cel i zakres inny niż określony w Projekcie lub niezgodnie z Umową oraz przepisami prawa </w:t>
      </w:r>
      <w:r w:rsidRPr="00115785">
        <w:rPr>
          <w:rFonts w:ascii="Arial" w:eastAsia="Arial Narrow" w:hAnsi="Arial" w:cs="Arial"/>
          <w:sz w:val="24"/>
          <w:szCs w:val="24"/>
        </w:rPr>
        <w:lastRenderedPageBreak/>
        <w:t>lub zasadami i procedurami właściwymi dla Programu;</w:t>
      </w:r>
    </w:p>
    <w:p w14:paraId="58028B96"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 sposób rażący nie wywiązuje się z obowiązków nałożonych na niego w Umowie, w tym w zakresie zgodności z Wnioskiem o dofinansowanie stanowiącym załącznik nr 1* do Umowy;</w:t>
      </w:r>
    </w:p>
    <w:p w14:paraId="74B1CEFC"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odmówił poddania się/nie poddał się kontroli lub audytowi Instytucji Zarządzającej bądź innych uprawnionych podmiotów do przeprowadzenia kontroli lub audytu na podstawie odrębnych przepisów lub utrudniał ich przeprowadzenie;</w:t>
      </w:r>
    </w:p>
    <w:p w14:paraId="645E7D0D"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złożył lub przedstawił Instytucji Zarządzającej – jako autentyczne – nieprawdziwe, sfałszowane, podrobione, przerobione lub poświadczające nieprawdę albo niepełne dokumenty i informacje;</w:t>
      </w:r>
      <w:r w:rsidRPr="00115785">
        <w:rPr>
          <w:rFonts w:ascii="Arial" w:eastAsia="Arial Narrow" w:hAnsi="Arial" w:cs="Arial"/>
          <w:sz w:val="24"/>
          <w:szCs w:val="24"/>
          <w:vertAlign w:val="superscript"/>
        </w:rPr>
        <w:footnoteReference w:id="47"/>
      </w:r>
    </w:p>
    <w:p w14:paraId="17F03DF5"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dopuścił się innych nadużyć finansowych w związku z realizacją Projektu;</w:t>
      </w:r>
    </w:p>
    <w:p w14:paraId="7685987F"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podlega zarządowi komisarycznemu, bądź zawiesił swoją działalność lub prowadzone są względem niego postępowania prawne o podobnym charakterze;</w:t>
      </w:r>
    </w:p>
    <w:p w14:paraId="7E383EB0"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nie ustanowił lub nie wniósł zabezpieczenia należytego wykonania zobowiązań wynikających z Umowy w terminie, o którym mowa w § 20 ust. 2*;</w:t>
      </w:r>
    </w:p>
    <w:p w14:paraId="4EC9DE32"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został wykluczony z prawa do otrzymania środków pochodzących z funduszy strukturalnych, zgodnie z art. 207 ust. 4 ustawy o finansach publicznych.</w:t>
      </w:r>
    </w:p>
    <w:p w14:paraId="315E1289"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Każda ze Stron Umowy może rozwiązać Umowę, z zachowaniem jednomiesięcznego okresu wypowiedzenia, w wyniku wystąpienia okoliczności niezależnych od Stron Umowy, które uniemożliwiają dalsze wykonywanie obowiązków w niej zawartych. </w:t>
      </w:r>
    </w:p>
    <w:p w14:paraId="00F9DA9B"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może zostać rozwiązana w wyniku zgodnej woli Stron Umowy.</w:t>
      </w:r>
    </w:p>
    <w:p w14:paraId="0C440EB4"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Rozwiązanie Umowy w przypadkach, o których mowa w ust. 1-3 następuje poprzez oświadczenie Instytucji Zarządzającej w tym zakresie, przesłane za pośrednictwem CST2021, opatrzone podpisem kwalifikowalnym.</w:t>
      </w:r>
    </w:p>
    <w:p w14:paraId="29F4D12E"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Niezależnie od formy lub przyczyny rozwiązania Umowy, Beneficjent zobowiązany jest do przechowywania, archiwizowania i udostępniania dokumentacji związanej z realizacją Projektu, zgodnie z przepisami § 15 Umowy.</w:t>
      </w:r>
    </w:p>
    <w:p w14:paraId="3009A31F" w14:textId="77777777" w:rsidR="00115785" w:rsidRPr="00115785" w:rsidRDefault="00115785" w:rsidP="00D74140">
      <w:pPr>
        <w:widowControl w:val="0"/>
        <w:spacing w:line="276" w:lineRule="auto"/>
        <w:ind w:left="426"/>
        <w:rPr>
          <w:rFonts w:ascii="Arial" w:eastAsia="Arial Narrow" w:hAnsi="Arial" w:cs="Arial"/>
          <w:sz w:val="24"/>
          <w:szCs w:val="24"/>
        </w:rPr>
      </w:pPr>
    </w:p>
    <w:p w14:paraId="7CC3B071" w14:textId="77777777" w:rsidR="00115785" w:rsidRPr="00115785" w:rsidRDefault="00115785" w:rsidP="00D74140">
      <w:pPr>
        <w:widowControl w:val="0"/>
        <w:spacing w:line="276" w:lineRule="auto"/>
        <w:ind w:left="426"/>
        <w:rPr>
          <w:rFonts w:ascii="Arial" w:eastAsia="Arial Narrow" w:hAnsi="Arial" w:cs="Arial"/>
          <w:sz w:val="24"/>
          <w:szCs w:val="24"/>
        </w:rPr>
      </w:pPr>
    </w:p>
    <w:p w14:paraId="7A54CEE1" w14:textId="77777777" w:rsidR="00115785" w:rsidRPr="00115785" w:rsidRDefault="00115785" w:rsidP="00D74140">
      <w:pPr>
        <w:widowControl w:val="0"/>
        <w:spacing w:line="276" w:lineRule="auto"/>
        <w:rPr>
          <w:rFonts w:ascii="Arial" w:eastAsia="Calibri" w:hAnsi="Arial" w:cs="Arial"/>
          <w:b/>
          <w:sz w:val="24"/>
          <w:szCs w:val="24"/>
        </w:rPr>
      </w:pPr>
      <w:r w:rsidRPr="00115785">
        <w:rPr>
          <w:rFonts w:ascii="Arial" w:eastAsia="Arial Narrow" w:hAnsi="Arial" w:cs="Arial"/>
          <w:b/>
          <w:sz w:val="24"/>
          <w:szCs w:val="24"/>
        </w:rPr>
        <w:t xml:space="preserve">§ </w:t>
      </w:r>
      <w:r w:rsidRPr="00115785">
        <w:rPr>
          <w:rFonts w:ascii="Arial" w:eastAsia="Calibri" w:hAnsi="Arial" w:cs="Arial"/>
          <w:b/>
          <w:sz w:val="24"/>
          <w:szCs w:val="24"/>
        </w:rPr>
        <w:t>23. Projekty hybrydowe*</w:t>
      </w:r>
    </w:p>
    <w:p w14:paraId="22917EA8"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lastRenderedPageBreak/>
        <w:t>Umowa o PPP spełnia/będzie spełniać* wymagania określone w Rozporządzeniu nr 2021/1060, ustawie z dnia 19 grudnia 2008 r. o partnerstwie publiczno-prywatnym, Wytycznych dotyczących zagadnień związanych z przygotowaniem projektów inwestycyjnych, w tym hybrydowych na lata 2021-2027, w szczególności w podrozdziale 10.7 tych wytycznych, oraz Regulaminie wyboru projektów.</w:t>
      </w:r>
    </w:p>
    <w:p w14:paraId="42B4C2AE"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Zmiana postanowień umowy o PPP, o których mowa w ust. 1 wymaga uprzedniej zgody Instytucji Zarządzającej. W przypadku braku zgłoszenia zmian umowy PPP, Instytucja Zarządzająca może rozwiązać umowę.</w:t>
      </w:r>
    </w:p>
    <w:p w14:paraId="2B9D6A46"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Środki dofinansowania będą przekazywane na rachunek powierniczy projektu hybrydowego. Środki z rachunku powierniczego będą przekazywane w trybie i terminach określonych w umowie o PPP.</w:t>
      </w:r>
    </w:p>
    <w:p w14:paraId="5102C9D5"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Partner prywatny projektu, który docelowo ma pełnić rolę beneficjenta zostanie wybrany niezwłocznie w terminie umożliwiającym sprawną realizację projektu. O wyborze partnera prywatnego, Beneficjent poinformuje Instytucję Zarządzającą w terminie 5 dni od dnia zawarcia umowy o PPP. Instytucja Zarządzająca przeprowadzi weryfikację pod kątem możliwości pełnienia roli beneficjenta przez partnera prywatnego. Jeżeli weryfikacja potwierdzi możliwość pełnienia roli beneficjenta przez partnera prywatnego niniejsza umowa zostanie aneksowana – partner prywatny zostanie wskazany jako Beneficjent.*</w:t>
      </w:r>
    </w:p>
    <w:p w14:paraId="7305D860"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przypadku zaistnienia jednej z niżej wymienionych okoliczności:</w:t>
      </w:r>
    </w:p>
    <w:p w14:paraId="424ADF93"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weryfikacja, o której mowa w ust. 4 wykaże, że partner prywatny, nie może pełnić roli beneficjenta albo*</w:t>
      </w:r>
    </w:p>
    <w:p w14:paraId="4D6FD841"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beneficjent poinformuje Instytucję Zarządzającą o tym, że nie udało mu się skutecznie wybrać partnera prywatnego albo</w:t>
      </w:r>
    </w:p>
    <w:p w14:paraId="56C804E3"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odstąpienia partnera prywatnego będącego beneficjentem projektu od umowy* możliwe jest zastosowanie jednego z rozwiązań wskazanych w ust. 6.</w:t>
      </w:r>
    </w:p>
    <w:p w14:paraId="5270590C"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przypadku opisanym w ust. 5, strony niniejszej umowy mogą podjąć decyzję o:</w:t>
      </w:r>
    </w:p>
    <w:p w14:paraId="3B15005E"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 xml:space="preserve">realizacji projektu w formule tradycyjnej – nie jako projektu hybrydowego, bez zmiany beneficjenta projektu, o ile jest to dopuszczalne zgodnie z zapisami Regulaminu wyboru projektów albo </w:t>
      </w:r>
    </w:p>
    <w:p w14:paraId="2FBBFC47"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 xml:space="preserve">ponownym wyborze partnera prywatnego, wskazanego w ust. 4 albo </w:t>
      </w:r>
    </w:p>
    <w:p w14:paraId="59C9F95F"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rozwiązaniu niniejszej umowy za porozumieniem stron.</w:t>
      </w:r>
    </w:p>
    <w:p w14:paraId="34709997"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Beneficjent oraz partner prywatny mogą wnieść do projektu wkład niepieniężny.</w:t>
      </w:r>
    </w:p>
    <w:p w14:paraId="5EC0F4CB"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Dofinansowaniu podlegają wyłącznie nakłady inwestycyjne.</w:t>
      </w:r>
    </w:p>
    <w:p w14:paraId="2B7BFFC4"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 xml:space="preserve">Rozliczenie wydatków ponoszonych w Projekcie, w tym wkładu niepieniężnego, </w:t>
      </w:r>
      <w:r w:rsidRPr="00115785">
        <w:rPr>
          <w:rFonts w:ascii="Arial" w:eastAsia="Calibri" w:hAnsi="Arial" w:cs="Arial"/>
          <w:sz w:val="24"/>
          <w:szCs w:val="24"/>
        </w:rPr>
        <w:lastRenderedPageBreak/>
        <w:t>przebiega zgodnie z postanowieniami § 6 i § 7 niniejszej umowy, z zastrzeżeniem sposobu, o którym mowa w ust. 10.</w:t>
      </w:r>
    </w:p>
    <w:p w14:paraId="4F0FCAE2"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 xml:space="preserve">Rozliczenie w projekcie będzie prowadzone w oparciu o szczególny sposób rozliczenia projektów hybrydowych wskazany w Wytycznych dotyczących zagadnień związanych z przygotowaniem projektów inwestycyjnych, w tym hybrydowych na lata 2021-2027, zgodnie z postanowieniami umowy PPP, gdy zostaną spełnione następujące wymogi łącznie: </w:t>
      </w:r>
    </w:p>
    <w:p w14:paraId="2BE72149"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Instytucja Zarządzająca przekaże na rachunek powierniczy wskazany § 5 ust. 2 lit. c) umowy środki zaliczki odpowiadającej wydatkowi, który ma być uznany za kwalifikowalny, w wysokości wynikającej z postanowień umowy PPP w tym zakresie,</w:t>
      </w:r>
    </w:p>
    <w:p w14:paraId="5CF4B78C"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partner prywatny udokumentuje zrealizowanie prac, których dotyczy wydatek,</w:t>
      </w:r>
    </w:p>
    <w:p w14:paraId="33326162"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 xml:space="preserve">Beneficjent załączy do wnioski o płatność dokumentację potwierdzającą zrealizowanie prac, wskazanych w lit. b), </w:t>
      </w:r>
    </w:p>
    <w:p w14:paraId="2ECEB92E"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Instytucja Zarządzająca potwierdzi, że prace dotyczące tego wydatku zostały faktycznie zrealizowane.</w:t>
      </w:r>
    </w:p>
    <w:p w14:paraId="4BA2E59D"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projekcie hybrydowym, którego Beneficjentem jest podmiot publiczny, po uprzedniej zgodzie Instytucji Zarządzającej dopuszczalne jest, aby podmiot publiczny przekazał partnerowi prywatnemu środki z zaliczki na poczet dofinansowania ze środków Unii Europejskiej.</w:t>
      </w:r>
    </w:p>
    <w:p w14:paraId="434F91F3" w14:textId="77777777" w:rsidR="00115785" w:rsidRPr="00115785" w:rsidRDefault="00115785" w:rsidP="00D74140">
      <w:pPr>
        <w:widowControl w:val="0"/>
        <w:spacing w:line="276" w:lineRule="auto"/>
        <w:ind w:left="426"/>
        <w:rPr>
          <w:rFonts w:ascii="Arial" w:eastAsia="Calibri" w:hAnsi="Arial" w:cs="Arial"/>
          <w:sz w:val="24"/>
          <w:szCs w:val="24"/>
        </w:rPr>
      </w:pPr>
    </w:p>
    <w:p w14:paraId="5E9EEFEA" w14:textId="77777777" w:rsidR="00115785" w:rsidRPr="00115785" w:rsidRDefault="00115785" w:rsidP="00D74140">
      <w:pPr>
        <w:autoSpaceDE w:val="0"/>
        <w:autoSpaceDN w:val="0"/>
        <w:adjustRightInd w:val="0"/>
        <w:rPr>
          <w:rFonts w:ascii="Arial" w:hAnsi="Arial" w:cs="Arial"/>
          <w:b/>
          <w:bCs/>
          <w:sz w:val="24"/>
          <w:szCs w:val="24"/>
        </w:rPr>
      </w:pPr>
      <w:r w:rsidRPr="00115785">
        <w:rPr>
          <w:rFonts w:ascii="Arial" w:hAnsi="Arial" w:cs="Arial"/>
          <w:b/>
          <w:bCs/>
          <w:sz w:val="24"/>
          <w:szCs w:val="24"/>
        </w:rPr>
        <w:t>§ 23a. Mechanizm monitorowania i wycofania*</w:t>
      </w:r>
    </w:p>
    <w:p w14:paraId="1266DFA5"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wykorzystywania infrastruktury, w tym wyposażenia objętego dofinansowaniem, niemal wyłącznie do prowadzenia działalności niegospodarczej. </w:t>
      </w:r>
    </w:p>
    <w:p w14:paraId="0F9E652E"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zapewnia, że wykorzystanie gospodarcze spełnia przesłanki pozwalające na uznanie go za działalność pomocniczą w rozumieniu punktu 207 Zawiadomienia Komisji w sprawie pojęcia pomocy państwa w rozumieniu art. 107 ust. 1 Traktatu o funkcjonowaniu Unii Europejskiej, tj.: </w:t>
      </w:r>
    </w:p>
    <w:p w14:paraId="4A9C5DF1"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jest bezpośrednio powiązane z eksploatacją infrastruktury, konieczne do eksploatacji infrastruktury lub nieodłącznie związane z podstawowym wykorzystaniem o charakterze niegospodarczym, </w:t>
      </w:r>
    </w:p>
    <w:p w14:paraId="6BCCC449"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pochłania takie same nakłady jak podstawowa działalność o charakterze niegospodarczym, takie jak materiały, sprzęt, siła robocza lub aktywa trwałe, </w:t>
      </w:r>
    </w:p>
    <w:p w14:paraId="29930747"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ma ograniczony zakres, co oznacza, że wydajność przydzielana co roku na działalność gospodarczą nie przekracza 20% całkowitej rocznej wydajności infrastruktury;</w:t>
      </w:r>
    </w:p>
    <w:p w14:paraId="088AF1DC"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bookmarkStart w:id="15" w:name="_Hlk184109870"/>
      <w:r w:rsidRPr="00115785">
        <w:rPr>
          <w:rFonts w:ascii="Arial" w:eastAsia="Calibri" w:hAnsi="Arial" w:cs="Arial"/>
          <w:color w:val="000000"/>
          <w:sz w:val="24"/>
          <w:szCs w:val="24"/>
        </w:rPr>
        <w:t xml:space="preserve">W przypadku inwestycji obejmującej instalacje fotowoltaiczne wartość energii niezużytej na </w:t>
      </w:r>
      <w:proofErr w:type="spellStart"/>
      <w:r w:rsidRPr="00115785">
        <w:rPr>
          <w:rFonts w:ascii="Arial" w:eastAsia="Calibri" w:hAnsi="Arial" w:cs="Arial"/>
          <w:color w:val="000000"/>
          <w:sz w:val="24"/>
          <w:szCs w:val="24"/>
        </w:rPr>
        <w:t>autokonsumpcję</w:t>
      </w:r>
      <w:proofErr w:type="spellEnd"/>
      <w:r w:rsidRPr="00115785">
        <w:rPr>
          <w:rFonts w:ascii="Arial" w:eastAsia="Calibri" w:hAnsi="Arial" w:cs="Arial"/>
          <w:color w:val="000000"/>
          <w:sz w:val="24"/>
          <w:szCs w:val="24"/>
        </w:rPr>
        <w:t xml:space="preserve"> nie może przekroczyć 20 % wysokości wyprodukowanej energii w ujęciu rocznym. W zakresie badania </w:t>
      </w:r>
      <w:r w:rsidRPr="00115785">
        <w:rPr>
          <w:rFonts w:ascii="Arial" w:eastAsia="Calibri" w:hAnsi="Arial" w:cs="Arial"/>
          <w:color w:val="000000"/>
          <w:sz w:val="24"/>
          <w:szCs w:val="24"/>
        </w:rPr>
        <w:lastRenderedPageBreak/>
        <w:t>przedmiotowego kryterium Beneficjent porównuje ilość energii elektrycznej netto sprzedanej na rynku poprzez wprowadzenie jej do sieci w porównaniu do całkowitej ilości energii wyprodukowanej w ramach zakupionej instalacji fotowoltaicznej.</w:t>
      </w:r>
      <w:bookmarkEnd w:id="15"/>
      <w:r w:rsidRPr="00115785">
        <w:rPr>
          <w:rFonts w:ascii="Arial" w:eastAsia="Calibri" w:hAnsi="Arial" w:cs="Arial"/>
          <w:color w:val="000000"/>
          <w:sz w:val="24"/>
          <w:szCs w:val="24"/>
        </w:rPr>
        <w:t xml:space="preserve"> </w:t>
      </w:r>
    </w:p>
    <w:p w14:paraId="556D27D6"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monitorować udział wykorzystania infrastruktury na działalność o charakterze gospodarczym w stosunku do całkowitej rocznej wydajności infrastruktury w cyklach rocznych. </w:t>
      </w:r>
    </w:p>
    <w:p w14:paraId="579E2F4E"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 </w:t>
      </w:r>
    </w:p>
    <w:p w14:paraId="6A89B91F"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Monitorowanie wykorzystania infrastruktury odbywa się w oparciu o wskaźnik/wskaźniki*:</w:t>
      </w:r>
      <w:r w:rsidRPr="00115785">
        <w:rPr>
          <w:rFonts w:ascii="Arial" w:eastAsia="Calibri" w:hAnsi="Arial" w:cs="Arial"/>
          <w:color w:val="000000"/>
          <w:sz w:val="24"/>
          <w:szCs w:val="24"/>
          <w:vertAlign w:val="superscript"/>
        </w:rPr>
        <w:footnoteReference w:id="48"/>
      </w:r>
      <w:r w:rsidRPr="00115785">
        <w:rPr>
          <w:rFonts w:ascii="Arial" w:eastAsia="Calibri" w:hAnsi="Arial" w:cs="Arial"/>
          <w:color w:val="000000"/>
          <w:sz w:val="24"/>
          <w:szCs w:val="24"/>
        </w:rPr>
        <w:t xml:space="preserve"> </w:t>
      </w:r>
    </w:p>
    <w:p w14:paraId="408FC8C8"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Okres stosowania mechanizmu monitorowania i wycofania jest niezależny od okresu trwałości oraz</w:t>
      </w:r>
      <w:r w:rsidRPr="00115785">
        <w:rPr>
          <w:rFonts w:ascii="Arial" w:eastAsia="Calibri" w:hAnsi="Arial" w:cs="Arial"/>
          <w:color w:val="000000"/>
          <w:sz w:val="24"/>
          <w:szCs w:val="24"/>
          <w:vertAlign w:val="superscript"/>
        </w:rPr>
        <w:footnoteReference w:id="49"/>
      </w:r>
      <w:r w:rsidRPr="00115785">
        <w:rPr>
          <w:rFonts w:ascii="Arial" w:eastAsia="Calibri" w:hAnsi="Arial" w:cs="Arial"/>
          <w:color w:val="000000"/>
          <w:sz w:val="24"/>
          <w:szCs w:val="24"/>
        </w:rPr>
        <w:t xml:space="preserve">: </w:t>
      </w:r>
    </w:p>
    <w:p w14:paraId="6716776C" w14:textId="77777777" w:rsidR="00115785" w:rsidRPr="00115785" w:rsidRDefault="00115785" w:rsidP="00D74140">
      <w:pPr>
        <w:numPr>
          <w:ilvl w:val="0"/>
          <w:numId w:val="65"/>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określany jest odrębnie dla każdego składnika infrastruktury i jest równy okresowi jego amortyzacji. Okres stosowania mechanizmu monitorowania i wycofania dla danego składnika infrastruktury rozpoczyna się z dniem przyjęcia go do używania, </w:t>
      </w:r>
    </w:p>
    <w:p w14:paraId="63F0511C" w14:textId="77777777" w:rsidR="00115785" w:rsidRPr="00115785" w:rsidRDefault="00115785" w:rsidP="00D74140">
      <w:pPr>
        <w:numPr>
          <w:ilvl w:val="0"/>
          <w:numId w:val="65"/>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 </w:t>
      </w:r>
    </w:p>
    <w:p w14:paraId="15648813"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poinformowania Instytucji Zarządzającej o rozpoczęciu wykorzystywania infrastruktury na cele gospodarcze. </w:t>
      </w:r>
    </w:p>
    <w:p w14:paraId="4CC4FFC4"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Wskaźnik, o którym mowa w ust. 5, oraz sposób ustalenia okresu stosowania mechanizmu wskazany w ust. 6, nie podlegają zmianom w całym okresie monitorowania. </w:t>
      </w:r>
    </w:p>
    <w:p w14:paraId="3C94EB41"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 </w:t>
      </w:r>
    </w:p>
    <w:p w14:paraId="3811E96A"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ust. 2 pkt 3). </w:t>
      </w:r>
    </w:p>
    <w:p w14:paraId="22346851"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 xml:space="preserve">Beneficjent zobowiązuje się przedstawiać Instytucji Zarządzającej roczne sprawozdania za okres do zakończenia monitorowania, o którym mowa w ust. 6. </w:t>
      </w:r>
    </w:p>
    <w:p w14:paraId="4F92B8FA"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Sprawozdanie należy złożyć w terminie do 30 stycznia każdego roku następującego po zakończeniu roku kalendarzowego objętego obowiązkiem stosowania mechanizmu. </w:t>
      </w:r>
    </w:p>
    <w:p w14:paraId="4ACF2896"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 okresie stosowania mechanizmu monitorowania i wycofania zobowiązuje się na wezwanie Instytucji Zarządzającej do: </w:t>
      </w:r>
    </w:p>
    <w:p w14:paraId="0854CD33"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złożenia wyjaśnień do informacji przedstawionych w sprawozdaniu;</w:t>
      </w:r>
    </w:p>
    <w:p w14:paraId="3850D4AD"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przedstawienia dokumentacji źródłowej stanowiącej podstawę złożonego sprawozdania, o której mowa w ust. 4;</w:t>
      </w:r>
    </w:p>
    <w:p w14:paraId="0FFBBEB4"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poddania się kontroli, o której mowa w § 13 Umowy. </w:t>
      </w:r>
    </w:p>
    <w:p w14:paraId="47CFA84D"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Instytucja Zarządzająca może wszcząć procedurę odzyskiwania środków zgodnie z § 18 Umowy w przypadku stwierdzenia, że:</w:t>
      </w:r>
    </w:p>
    <w:p w14:paraId="0478728F" w14:textId="77777777" w:rsidR="00115785" w:rsidRPr="00115785" w:rsidRDefault="00115785" w:rsidP="00D74140">
      <w:pPr>
        <w:numPr>
          <w:ilvl w:val="1"/>
          <w:numId w:val="67"/>
        </w:numPr>
        <w:tabs>
          <w:tab w:val="left" w:pos="567"/>
        </w:tabs>
        <w:autoSpaceDE w:val="0"/>
        <w:autoSpaceDN w:val="0"/>
        <w:adjustRightInd w:val="0"/>
        <w:spacing w:after="160" w:line="276" w:lineRule="auto"/>
        <w:ind w:hanging="29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nie realizuje obowiązków związanych z monitorowaniem sposobu wykorzystania infrastruktury na warunkach określonych w niniejszym paragrafie lub </w:t>
      </w:r>
    </w:p>
    <w:p w14:paraId="1BCF9099" w14:textId="77777777" w:rsidR="00115785" w:rsidRPr="00115785" w:rsidRDefault="00115785" w:rsidP="00D74140">
      <w:pPr>
        <w:numPr>
          <w:ilvl w:val="1"/>
          <w:numId w:val="67"/>
        </w:numPr>
        <w:tabs>
          <w:tab w:val="left" w:pos="567"/>
        </w:tabs>
        <w:autoSpaceDE w:val="0"/>
        <w:autoSpaceDN w:val="0"/>
        <w:adjustRightInd w:val="0"/>
        <w:spacing w:after="160" w:line="276" w:lineRule="auto"/>
        <w:ind w:hanging="29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działalność gospodarcza, którą Beneficjent prowadzi w oparciu dofinansowaną infrastrukturę nie spełnia przesłanek, o których mowa w ust. 2. </w:t>
      </w:r>
    </w:p>
    <w:p w14:paraId="04EAFD5A" w14:textId="77777777" w:rsidR="00115785" w:rsidRPr="00115785" w:rsidRDefault="00115785" w:rsidP="00D74140">
      <w:pPr>
        <w:autoSpaceDE w:val="0"/>
        <w:autoSpaceDN w:val="0"/>
        <w:adjustRightInd w:val="0"/>
        <w:ind w:left="426" w:hanging="426"/>
        <w:rPr>
          <w:rFonts w:ascii="Arial" w:hAnsi="Arial" w:cs="Arial"/>
          <w:sz w:val="24"/>
          <w:szCs w:val="24"/>
        </w:rPr>
      </w:pPr>
      <w:r w:rsidRPr="00115785">
        <w:rPr>
          <w:rFonts w:ascii="Arial" w:hAnsi="Arial" w:cs="Arial"/>
          <w:sz w:val="24"/>
          <w:szCs w:val="24"/>
        </w:rPr>
        <w:t>15. 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460608E9" w14:textId="77777777" w:rsidR="00115785" w:rsidRPr="00115785" w:rsidRDefault="00115785" w:rsidP="00D74140">
      <w:pPr>
        <w:numPr>
          <w:ilvl w:val="1"/>
          <w:numId w:val="68"/>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dla danego roku wyliczana jest roczna alokacja udzielonego dofinansowania ze środków publicznych (roczna alokacja = przekazane dofinansowanie/liczba lat okresu amortyzacji), </w:t>
      </w:r>
    </w:p>
    <w:p w14:paraId="7090BAB8" w14:textId="77777777" w:rsidR="00115785" w:rsidRPr="00115785" w:rsidRDefault="00115785" w:rsidP="00D74140">
      <w:pPr>
        <w:numPr>
          <w:ilvl w:val="1"/>
          <w:numId w:val="68"/>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kwota do zwrotu stanowi iloczyn rocznej alokacji udzielonego dofinansowania oraz udziału działalności gospodarczej w całkowitej rocznej wydajności infrastruktury w danym roku. </w:t>
      </w:r>
    </w:p>
    <w:p w14:paraId="7B580A25" w14:textId="77777777" w:rsidR="00115785" w:rsidRPr="00115785" w:rsidRDefault="00115785" w:rsidP="00D74140">
      <w:pPr>
        <w:numPr>
          <w:ilvl w:val="2"/>
          <w:numId w:val="68"/>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dokonać zwrotu kwoty, o której mowa w ust. 15, nie później niż w terminie 60 dni od zakończenia roku kalendarzowego</w:t>
      </w:r>
      <w:r w:rsidRPr="00115785">
        <w:rPr>
          <w:rFonts w:ascii="Arial" w:eastAsia="Calibri" w:hAnsi="Arial" w:cs="Arial"/>
          <w:color w:val="000000"/>
          <w:sz w:val="24"/>
          <w:szCs w:val="24"/>
          <w:vertAlign w:val="superscript"/>
        </w:rPr>
        <w:footnoteReference w:id="50"/>
      </w:r>
      <w:r w:rsidRPr="00115785">
        <w:rPr>
          <w:rFonts w:ascii="Arial" w:eastAsia="Calibri" w:hAnsi="Arial" w:cs="Arial"/>
          <w:color w:val="000000"/>
          <w:sz w:val="24"/>
          <w:szCs w:val="24"/>
        </w:rPr>
        <w:t>, którego dotyczy monitorowanie, na odpowiedni rachunek Instytucji Zarządzającej wskazany w § 18 ust. 13.</w:t>
      </w:r>
    </w:p>
    <w:p w14:paraId="7B8A1D75" w14:textId="77777777" w:rsidR="00115785" w:rsidRPr="00115785" w:rsidRDefault="00115785" w:rsidP="00D74140">
      <w:pPr>
        <w:numPr>
          <w:ilvl w:val="2"/>
          <w:numId w:val="68"/>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Instytucja Zarządzająca może wszcząć procedurę odzyskiwania środków zgodnie z § 18 Umowy. </w:t>
      </w:r>
    </w:p>
    <w:p w14:paraId="7C99009F" w14:textId="77777777" w:rsidR="00115785" w:rsidRPr="00115785" w:rsidRDefault="00115785" w:rsidP="00D74140">
      <w:pPr>
        <w:widowControl w:val="0"/>
        <w:spacing w:line="276" w:lineRule="auto"/>
        <w:rPr>
          <w:rFonts w:ascii="Arial" w:eastAsia="Calibri" w:hAnsi="Arial" w:cs="Arial"/>
          <w:sz w:val="24"/>
          <w:szCs w:val="24"/>
        </w:rPr>
      </w:pPr>
    </w:p>
    <w:p w14:paraId="14B9BBFD"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24</w:t>
      </w:r>
      <w:r w:rsidRPr="00115785">
        <w:rPr>
          <w:rFonts w:ascii="Arial" w:eastAsia="Calibri" w:hAnsi="Arial" w:cs="Arial"/>
          <w:sz w:val="24"/>
          <w:szCs w:val="24"/>
        </w:rPr>
        <w:t xml:space="preserve">. </w:t>
      </w:r>
      <w:r w:rsidRPr="00115785">
        <w:rPr>
          <w:rFonts w:ascii="Arial" w:eastAsia="Arial Narrow" w:hAnsi="Arial" w:cs="Arial"/>
          <w:b/>
          <w:sz w:val="24"/>
          <w:szCs w:val="24"/>
        </w:rPr>
        <w:t>Rozstrzyganie sporów</w:t>
      </w:r>
    </w:p>
    <w:p w14:paraId="346DA5DD"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Wszelkie wątpliwości związane z realizacją Umowy wyjaśniane będą przez </w:t>
      </w:r>
      <w:r w:rsidRPr="00115785">
        <w:rPr>
          <w:rFonts w:ascii="Arial" w:eastAsia="Arial Narrow" w:hAnsi="Arial" w:cs="Arial"/>
          <w:sz w:val="24"/>
          <w:szCs w:val="24"/>
        </w:rPr>
        <w:lastRenderedPageBreak/>
        <w:t>Strony Umowy w formie pisemnej pod rygorem nieważności.</w:t>
      </w:r>
    </w:p>
    <w:p w14:paraId="6D80D7AA"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Spór powstały w związku z realizacją Umowy, Strony Umowy będą się starały rozwiązywać w drodze wzajemnych konsultacji i negocjacji, potwierdzających w formie pisemnej stanowiska Stron Umowy.</w:t>
      </w:r>
    </w:p>
    <w:p w14:paraId="02DE806F"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powstania sporu dotyczącego Stron Umowy i wynikającego z postanowień Umowy lub w związku 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2CF1D68D"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b/>
          <w:sz w:val="24"/>
          <w:szCs w:val="24"/>
        </w:rPr>
      </w:pPr>
      <w:r w:rsidRPr="00115785">
        <w:rPr>
          <w:rFonts w:ascii="Arial" w:eastAsia="Arial Narrow" w:hAnsi="Arial" w:cs="Arial"/>
          <w:sz w:val="24"/>
          <w:szCs w:val="24"/>
        </w:rPr>
        <w:t>W przypadku nierozwiązania sporu w terminie 30 dni kalendarzowych od jego powstania, w trybie, o którym mowa w ust. 2, spór wynikający z realizacji Umowy rozstrzyga sąd powszechny właściwy według siedziby Instytucji Zarządzającej.</w:t>
      </w:r>
    </w:p>
    <w:p w14:paraId="54C0A9DA" w14:textId="77777777" w:rsidR="00115785" w:rsidRPr="00115785" w:rsidRDefault="00115785" w:rsidP="00D74140">
      <w:pPr>
        <w:widowControl w:val="0"/>
        <w:spacing w:line="276" w:lineRule="auto"/>
        <w:rPr>
          <w:rFonts w:ascii="Arial" w:eastAsia="Arial Narrow" w:hAnsi="Arial" w:cs="Arial"/>
          <w:b/>
          <w:sz w:val="24"/>
          <w:szCs w:val="24"/>
        </w:rPr>
      </w:pPr>
    </w:p>
    <w:p w14:paraId="7E40FDBD" w14:textId="77777777" w:rsidR="00115785" w:rsidRPr="00115785" w:rsidRDefault="00115785" w:rsidP="00D74140">
      <w:pPr>
        <w:widowControl w:val="0"/>
        <w:spacing w:line="276" w:lineRule="auto"/>
        <w:rPr>
          <w:rFonts w:ascii="Arial" w:eastAsia="Arial Narrow" w:hAnsi="Arial" w:cs="Arial"/>
          <w:b/>
          <w:sz w:val="24"/>
          <w:szCs w:val="24"/>
        </w:rPr>
      </w:pPr>
      <w:r w:rsidRPr="00115785">
        <w:rPr>
          <w:rFonts w:ascii="Arial" w:eastAsia="Arial Narrow" w:hAnsi="Arial" w:cs="Arial"/>
          <w:b/>
          <w:sz w:val="24"/>
          <w:szCs w:val="24"/>
        </w:rPr>
        <w:t>§ 25. Ochrona danych osobowych</w:t>
      </w:r>
    </w:p>
    <w:p w14:paraId="1E532AEE" w14:textId="77777777" w:rsidR="00115785" w:rsidRPr="00115785" w:rsidRDefault="00115785" w:rsidP="00D74140">
      <w:pPr>
        <w:keepNext/>
        <w:numPr>
          <w:ilvl w:val="0"/>
          <w:numId w:val="55"/>
        </w:numPr>
        <w:tabs>
          <w:tab w:val="clear" w:pos="360"/>
        </w:tabs>
        <w:spacing w:after="160" w:line="276" w:lineRule="auto"/>
        <w:ind w:left="426" w:hanging="426"/>
        <w:rPr>
          <w:rFonts w:ascii="Arial" w:hAnsi="Arial" w:cs="Arial"/>
          <w:sz w:val="24"/>
          <w:szCs w:val="24"/>
        </w:rPr>
      </w:pPr>
      <w:bookmarkStart w:id="16" w:name="_Hlk119425721"/>
      <w:r w:rsidRPr="00115785">
        <w:rPr>
          <w:rFonts w:ascii="Arial" w:hAnsi="Arial" w:cs="Arial"/>
          <w:sz w:val="24"/>
          <w:szCs w:val="24"/>
        </w:rPr>
        <w:t>Zgodnie z art. 88 ustawy wdrożeniowej Instytucja Zarządzająca oraz Beneficjent są samodzielnymi i niezależnymi od siebie administratorami w rozumieniu art. 4 pkt 7) RODO.</w:t>
      </w:r>
    </w:p>
    <w:p w14:paraId="77A2BC42" w14:textId="77777777" w:rsidR="00115785" w:rsidRPr="00115785" w:rsidRDefault="00115785" w:rsidP="00D74140">
      <w:pPr>
        <w:keepNext/>
        <w:numPr>
          <w:ilvl w:val="0"/>
          <w:numId w:val="55"/>
        </w:numPr>
        <w:tabs>
          <w:tab w:val="clear" w:pos="360"/>
          <w:tab w:val="num" w:pos="426"/>
        </w:tabs>
        <w:spacing w:after="160" w:line="276" w:lineRule="auto"/>
        <w:ind w:left="426" w:hanging="426"/>
        <w:rPr>
          <w:rFonts w:ascii="Arial" w:hAnsi="Arial" w:cs="Arial"/>
          <w:sz w:val="24"/>
          <w:szCs w:val="24"/>
        </w:rPr>
      </w:pPr>
      <w:r w:rsidRPr="00115785">
        <w:rPr>
          <w:rFonts w:ascii="Arial" w:hAnsi="Arial" w:cs="Arial"/>
          <w:sz w:val="24"/>
          <w:szCs w:val="24"/>
        </w:rPr>
        <w:t>Beneficjent przetwarza dane osobowe w celu określonym w § 2 niniejszej Umowy.</w:t>
      </w:r>
    </w:p>
    <w:p w14:paraId="391D1AFA" w14:textId="77777777" w:rsidR="00115785" w:rsidRPr="00115785" w:rsidRDefault="00115785" w:rsidP="00D74140">
      <w:pPr>
        <w:keepNext/>
        <w:numPr>
          <w:ilvl w:val="0"/>
          <w:numId w:val="55"/>
        </w:numPr>
        <w:tabs>
          <w:tab w:val="clear" w:pos="360"/>
          <w:tab w:val="num" w:pos="426"/>
        </w:tabs>
        <w:spacing w:after="160" w:line="276" w:lineRule="auto"/>
        <w:ind w:left="426" w:hanging="426"/>
        <w:rPr>
          <w:rFonts w:ascii="Arial" w:hAnsi="Arial" w:cs="Arial"/>
          <w:sz w:val="24"/>
          <w:szCs w:val="24"/>
        </w:rPr>
      </w:pPr>
      <w:r w:rsidRPr="00115785">
        <w:rPr>
          <w:rFonts w:ascii="Arial" w:hAnsi="Arial" w:cs="Arial"/>
          <w:sz w:val="24"/>
          <w:szCs w:val="24"/>
        </w:rPr>
        <w:t>Odpowiedzialność Beneficjenta w związku z przetwarzaniem danych osobowych w ramach realizacji Projektu określa RODO oraz ustawa wdrożeniowa</w:t>
      </w:r>
      <w:bookmarkEnd w:id="16"/>
      <w:r w:rsidRPr="00115785">
        <w:rPr>
          <w:rFonts w:ascii="Arial" w:hAnsi="Arial" w:cs="Arial"/>
          <w:sz w:val="24"/>
          <w:szCs w:val="24"/>
        </w:rPr>
        <w:t>.</w:t>
      </w:r>
    </w:p>
    <w:p w14:paraId="2CA0AAFC" w14:textId="77777777" w:rsidR="00115785" w:rsidRPr="00115785" w:rsidRDefault="00115785" w:rsidP="00D74140">
      <w:pPr>
        <w:widowControl w:val="0"/>
        <w:spacing w:line="276" w:lineRule="auto"/>
        <w:rPr>
          <w:rFonts w:ascii="Arial" w:eastAsia="Arial Narrow" w:hAnsi="Arial" w:cs="Arial"/>
          <w:b/>
          <w:sz w:val="24"/>
          <w:szCs w:val="24"/>
        </w:rPr>
      </w:pPr>
    </w:p>
    <w:p w14:paraId="2ACC47EF" w14:textId="77777777" w:rsidR="00115785" w:rsidRPr="00115785" w:rsidRDefault="00115785" w:rsidP="00D74140">
      <w:pPr>
        <w:widowControl w:val="0"/>
        <w:spacing w:line="276" w:lineRule="auto"/>
        <w:rPr>
          <w:rFonts w:ascii="Arial" w:eastAsia="Arial Narrow" w:hAnsi="Arial" w:cs="Arial"/>
          <w:b/>
          <w:sz w:val="24"/>
          <w:szCs w:val="24"/>
        </w:rPr>
      </w:pPr>
      <w:r w:rsidRPr="00115785">
        <w:rPr>
          <w:rFonts w:ascii="Arial" w:eastAsia="Arial Narrow" w:hAnsi="Arial" w:cs="Arial"/>
          <w:b/>
          <w:sz w:val="24"/>
          <w:szCs w:val="24"/>
        </w:rPr>
        <w:t>§ 26. Postanowienia końcowe</w:t>
      </w:r>
    </w:p>
    <w:p w14:paraId="79F0731D" w14:textId="77777777" w:rsidR="00115785" w:rsidRPr="00115785" w:rsidRDefault="00115785" w:rsidP="00D74140">
      <w:pPr>
        <w:widowControl w:val="0"/>
        <w:numPr>
          <w:ilvl w:val="2"/>
          <w:numId w:val="3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sprawach nieuregulowanych Umową zastosowanie mają w szczególności:</w:t>
      </w:r>
    </w:p>
    <w:p w14:paraId="187D10D4"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odpowiednie przepisy prawa unijnego; w tym m.in.: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2021/1058 z dnia 24 czerwca 2021 r. w sprawie Europejskiego Funduszu Rozwoju Regionalnego i Funduszu Spójności, Rozporządzenie Parlamentu Europejskiego i Rady (UE) 2022/2039 z dnia 19 października 2022 r. w sprawie zmiany rozporządzeń (UE) nr 1303/2013 i (UE) 2021/1060 w odniesieniu do dodatkowej elastyczności w celu przeciw działania skutkom </w:t>
      </w:r>
      <w:r w:rsidRPr="00115785">
        <w:rPr>
          <w:rFonts w:ascii="Arial" w:eastAsia="Arial Narrow" w:hAnsi="Arial" w:cs="Arial"/>
          <w:sz w:val="24"/>
          <w:szCs w:val="24"/>
        </w:rPr>
        <w:lastRenderedPageBreak/>
        <w:t>agresji zbrojnej Federacji Rosyjskiej FAST (</w:t>
      </w:r>
      <w:proofErr w:type="spellStart"/>
      <w:r w:rsidRPr="00115785">
        <w:rPr>
          <w:rFonts w:ascii="Arial" w:eastAsia="Arial Narrow" w:hAnsi="Arial" w:cs="Arial"/>
          <w:sz w:val="24"/>
          <w:szCs w:val="24"/>
        </w:rPr>
        <w:t>Flexible</w:t>
      </w:r>
      <w:proofErr w:type="spell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Rozporządzenie Komisji (UE) nr 2023/2831 z dnia 13 grudnia 2023 r. w sprawie stosowania art. 107 i 108 Traktatu o funkcjonowaniu Unii Europejskiej do pomocy de minimis, Rozporządzenie Komisji (UE) nr 2023/2832 z dnia 13 grudnia 2023 r. w sprawie stosowania art. 107 i 108 Traktatu o funkcjonowaniu Unii Europejskiej do pomocy de minimis przyznawanej przedsiębiorstwom wykonującym usługi świadczone w ogólnym interesie gospodarczym, Rozporządzenie Komisji (UE) nr 651/2014 z dnia 17 czerwca 2014 r. uznającego niektóre rodzaje pomocy za zgodne z rynkiem wewnętrznym w zastosowaniu art. 107 i 108 Traktatu,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10FB6112"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właściwe przepisy prawa polskiego, w tym m.in.: ustawa z dnia 23 kwietnia 1964 r. – Kodeks cywilny, ustawa z dnia 29 września 1994 r. o rachunkowości, ustawa z dnia </w:t>
      </w:r>
      <w:bookmarkStart w:id="17" w:name="_Hlk65664227"/>
      <w:r w:rsidRPr="00115785">
        <w:rPr>
          <w:rFonts w:ascii="Arial" w:eastAsia="Arial Narrow" w:hAnsi="Arial" w:cs="Arial"/>
          <w:sz w:val="24"/>
          <w:szCs w:val="24"/>
        </w:rPr>
        <w:t xml:space="preserve">11 września 2019 </w:t>
      </w:r>
      <w:bookmarkEnd w:id="17"/>
      <w:r w:rsidRPr="00115785">
        <w:rPr>
          <w:rFonts w:ascii="Arial" w:eastAsia="Arial Narrow" w:hAnsi="Arial" w:cs="Arial"/>
          <w:sz w:val="24"/>
          <w:szCs w:val="24"/>
        </w:rPr>
        <w:t>r. Prawo zamówień publicznych, ustawa z dnia 11 marca 2004 r. o podatku od towarów i usług, ustawa z dnia 27 sierpnia 2009 r. o finansach publicznych, Ustawa z dnia 28 kwietnia 2022 r. o zasadach realizacji zadań finansowanych ze środków europejskich w perspektywie finansowej 2021-2027, ustawa z dnia 10 maja 2018 r. o ochronie danych osobowych oraz rozporządzenia wykonawcze do nich;</w:t>
      </w:r>
    </w:p>
    <w:p w14:paraId="16C7B107"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obowiązujące odpowiednie reguły, zasady, postanowienia i informacje wynikające z Programu,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oraz Regulaminu wyboru projektów.</w:t>
      </w:r>
    </w:p>
    <w:p w14:paraId="05DF29F2" w14:textId="77777777" w:rsidR="00115785" w:rsidRPr="00115785" w:rsidRDefault="00115785" w:rsidP="00D74140">
      <w:pPr>
        <w:widowControl w:val="0"/>
        <w:numPr>
          <w:ilvl w:val="2"/>
          <w:numId w:val="3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Strony umowy podają następujące adresy dla wzajemnych doręczeń dokumentów, pism i oświadczeń składanych w toku wykonywania umowy:</w:t>
      </w:r>
    </w:p>
    <w:p w14:paraId="5D58D891" w14:textId="77777777" w:rsidR="00115785" w:rsidRPr="00115785" w:rsidRDefault="00115785" w:rsidP="00D74140">
      <w:pPr>
        <w:widowControl w:val="0"/>
        <w:numPr>
          <w:ilvl w:val="2"/>
          <w:numId w:val="5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Instytucja Zarządzająca: komunikacja elektroniczna moduł „Korespondencja” w systemie CST2021;</w:t>
      </w:r>
    </w:p>
    <w:p w14:paraId="34792099" w14:textId="77777777" w:rsidR="00115785" w:rsidRPr="00115785" w:rsidRDefault="00115785" w:rsidP="00D74140">
      <w:pPr>
        <w:widowControl w:val="0"/>
        <w:numPr>
          <w:ilvl w:val="2"/>
          <w:numId w:val="5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według danych określonych w CST2021 lub poprzez moduł „Korespondencja” w systemie CST2021.</w:t>
      </w:r>
    </w:p>
    <w:p w14:paraId="25E452F8"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Beneficjent i Instytucja Zarządzająca zobowiązują się do niezwłocznego odbierania korespondencji.</w:t>
      </w:r>
    </w:p>
    <w:p w14:paraId="434FAF36"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W zakresie realizacji obowiązków wynikających z umowy strony dopuszczają komunikację elektroniczną poprzez adresy wskazane w ust. 2 oraz przy zapewnieniu podpisu elektronicznego. Oświadczenie woli złożone drugiej stronie jest skuteczne, jeśli zostało wysłane na właściwy adres, opatrzone kwalifikowanym podpisem elektronicznym oraz w sposób umożliwiający zapoznanie się z jego treścią. Odbiorca może zapoznać się z treścią oświadczenia, jeżeli wiadomość została wyświetlona na monitorze drugiej strony (tak zwana zwrotka elektroniczna lub Urzędowe Poświadczenie Odbioru) lub odbiorca wysłał e-mail zwrotny potwierdzający fakt zapoznania się z treścią informacji.</w:t>
      </w:r>
    </w:p>
    <w:p w14:paraId="63019085"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Pismo uznaje się za doręczone zgodnie z art.</w:t>
      </w:r>
      <w:r w:rsidRPr="00115785" w:rsidDel="001F0B25">
        <w:rPr>
          <w:rFonts w:ascii="Arial" w:eastAsia="Arial Narrow" w:hAnsi="Arial" w:cs="Arial"/>
          <w:sz w:val="24"/>
          <w:szCs w:val="24"/>
        </w:rPr>
        <w:t xml:space="preserve"> </w:t>
      </w:r>
      <w:r w:rsidRPr="00115785">
        <w:rPr>
          <w:rFonts w:ascii="Arial" w:eastAsia="Arial Narrow" w:hAnsi="Arial" w:cs="Arial"/>
          <w:sz w:val="24"/>
          <w:szCs w:val="24"/>
        </w:rPr>
        <w:t>42 ust. 1 ustawy z dnia 18 listopada 2020 r. o doręczeniach elektronicznych.</w:t>
      </w:r>
    </w:p>
    <w:p w14:paraId="4E12195B"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została sporządzona w formie elektronicznej i opatrzona przez strony kwalifikowanymi podpisami elektronicznymi, zgodnie z art. 78¹ ustawy z 23 kwietnia 1964 roku Kodeks cywilny.</w:t>
      </w:r>
    </w:p>
    <w:p w14:paraId="27638623"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wchodzi w życie w dniu opatrzenia ostatnim kwalifikowalnym podpisem elektronicznym.</w:t>
      </w:r>
    </w:p>
    <w:p w14:paraId="301DAA88"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Integralną część Umowy stanowią następujące załączniki:</w:t>
      </w:r>
    </w:p>
    <w:p w14:paraId="7D23F79F"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1: Wniosek o dofinansowanie;</w:t>
      </w:r>
    </w:p>
    <w:p w14:paraId="67DF9542"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2: Pełnomocnictwa dla osób reprezentujących Strony Umowy*;</w:t>
      </w:r>
    </w:p>
    <w:p w14:paraId="076DE09E"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załącznik nr 3: Oświadczenie o zobowiązaniu się Beneficjenta do ustanowienia na zabezpieczenie realizacji umowy hipoteki*; </w:t>
      </w:r>
    </w:p>
    <w:p w14:paraId="1D4EC67F"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4:</w:t>
      </w:r>
      <w:r w:rsidRPr="00115785">
        <w:rPr>
          <w:rFonts w:ascii="Arial" w:eastAsia="Calibri" w:hAnsi="Arial" w:cs="Arial"/>
          <w:b/>
          <w:bCs/>
          <w:sz w:val="24"/>
          <w:szCs w:val="24"/>
          <w:lang w:eastAsia="en-US"/>
        </w:rPr>
        <w:t xml:space="preserve"> </w:t>
      </w:r>
      <w:r w:rsidRPr="00115785">
        <w:rPr>
          <w:rFonts w:ascii="Arial" w:eastAsia="Arial Narrow" w:hAnsi="Arial" w:cs="Arial"/>
          <w:sz w:val="24"/>
          <w:szCs w:val="24"/>
        </w:rPr>
        <w:t>Wyciąg z zapisów „Podręcznika wnioskodawcy i beneficjenta Funduszy Europejskich na lata 2021-2027 w zakresie informacji i promocji”;</w:t>
      </w:r>
    </w:p>
    <w:p w14:paraId="7221B958"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załącznik nr 5: Pomniejszenia dofinansowania w zakresie obowiązków komunikacyjnych beneficjentów FE; </w:t>
      </w:r>
    </w:p>
    <w:p w14:paraId="12D0628D"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6: Warunki dotyczące realizacji dotacji warunkowej.*</w:t>
      </w:r>
    </w:p>
    <w:p w14:paraId="5F617F2E" w14:textId="77777777" w:rsidR="00115785" w:rsidRPr="00115785" w:rsidRDefault="00115785" w:rsidP="00D74140">
      <w:pPr>
        <w:widowControl w:val="0"/>
        <w:spacing w:after="200" w:line="276" w:lineRule="auto"/>
        <w:rPr>
          <w:rFonts w:ascii="Arial" w:eastAsia="Calibri" w:hAnsi="Arial" w:cs="Arial"/>
          <w:sz w:val="16"/>
          <w:szCs w:val="16"/>
        </w:rPr>
      </w:pPr>
    </w:p>
    <w:p w14:paraId="3A58FE40"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b/>
          <w:i/>
          <w:sz w:val="24"/>
          <w:szCs w:val="24"/>
          <w:u w:val="single"/>
        </w:rPr>
        <w:t>W imieniu Instytucji Zarządzającej:</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b/>
          <w:i/>
          <w:sz w:val="24"/>
          <w:szCs w:val="24"/>
          <w:u w:val="single"/>
        </w:rPr>
        <w:t>W imieniu Beneficjenta:</w:t>
      </w:r>
      <w:r w:rsidRPr="00115785">
        <w:rPr>
          <w:rFonts w:ascii="Arial" w:eastAsia="Arial Narrow" w:hAnsi="Arial" w:cs="Arial"/>
          <w:sz w:val="24"/>
          <w:szCs w:val="24"/>
        </w:rPr>
        <w:tab/>
      </w:r>
    </w:p>
    <w:p w14:paraId="031E9E5E" w14:textId="77777777" w:rsidR="00115785" w:rsidRPr="00115785" w:rsidRDefault="00115785" w:rsidP="00D74140">
      <w:pPr>
        <w:widowControl w:val="0"/>
        <w:spacing w:after="200" w:line="276" w:lineRule="auto"/>
        <w:rPr>
          <w:rFonts w:ascii="Arial" w:eastAsia="Calibri" w:hAnsi="Arial" w:cs="Arial"/>
          <w:sz w:val="24"/>
          <w:szCs w:val="24"/>
        </w:rPr>
      </w:pPr>
    </w:p>
    <w:p w14:paraId="48AE29B4"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sz w:val="24"/>
          <w:szCs w:val="24"/>
        </w:rPr>
        <w:t>...............................................................</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t xml:space="preserve"> ………………………………..</w:t>
      </w:r>
    </w:p>
    <w:p w14:paraId="5C82C904" w14:textId="77777777" w:rsidR="00115785" w:rsidRPr="00115785" w:rsidRDefault="00115785" w:rsidP="00D74140">
      <w:pPr>
        <w:widowControl w:val="0"/>
        <w:spacing w:line="276" w:lineRule="auto"/>
        <w:rPr>
          <w:rFonts w:ascii="Arial" w:eastAsia="Arial Narrow" w:hAnsi="Arial" w:cs="Arial"/>
          <w:sz w:val="16"/>
          <w:szCs w:val="16"/>
        </w:rPr>
      </w:pPr>
    </w:p>
    <w:p w14:paraId="20667B24"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sz w:val="24"/>
          <w:szCs w:val="24"/>
        </w:rPr>
        <w:t>* usunąć, jeśli nie dotyczy</w:t>
      </w:r>
    </w:p>
    <w:p w14:paraId="168EE202" w14:textId="77777777" w:rsidR="00115785" w:rsidRPr="00115785" w:rsidRDefault="00115785" w:rsidP="00D74140">
      <w:pPr>
        <w:rPr>
          <w:rFonts w:ascii="Arial" w:hAnsi="Arial" w:cs="Arial"/>
          <w:sz w:val="24"/>
          <w:szCs w:val="24"/>
        </w:rPr>
      </w:pPr>
    </w:p>
    <w:p w14:paraId="0281169C" w14:textId="77777777" w:rsidR="00115785" w:rsidRPr="00115785" w:rsidRDefault="00115785" w:rsidP="00D74140">
      <w:pPr>
        <w:suppressAutoHyphens/>
        <w:ind w:left="5664" w:firstLine="708"/>
        <w:rPr>
          <w:rFonts w:ascii="Arial" w:hAnsi="Arial" w:cs="Arial"/>
          <w:sz w:val="24"/>
          <w:szCs w:val="24"/>
        </w:rPr>
      </w:pPr>
    </w:p>
    <w:p w14:paraId="2D4D14C6" w14:textId="77777777" w:rsidR="00115785" w:rsidRPr="00115785" w:rsidRDefault="00115785" w:rsidP="00D74140">
      <w:pPr>
        <w:spacing w:after="160" w:line="259" w:lineRule="auto"/>
        <w:rPr>
          <w:rFonts w:ascii="Calibri" w:eastAsia="Calibri" w:hAnsi="Calibri"/>
          <w:sz w:val="22"/>
          <w:szCs w:val="22"/>
          <w:lang w:eastAsia="en-US"/>
        </w:rPr>
      </w:pPr>
    </w:p>
    <w:p w14:paraId="1624786F" w14:textId="77777777" w:rsidR="00AD4C3A" w:rsidRDefault="00AD4C3A" w:rsidP="00D74140">
      <w:pPr>
        <w:ind w:right="992"/>
        <w:rPr>
          <w:rFonts w:ascii="Arial" w:hAnsi="Arial" w:cs="Arial"/>
          <w:sz w:val="24"/>
          <w:szCs w:val="24"/>
        </w:rPr>
      </w:pPr>
    </w:p>
    <w:sectPr w:rsidR="00AD4C3A" w:rsidSect="00115785">
      <w:footerReference w:type="default" r:id="rId10"/>
      <w:pgSz w:w="11906" w:h="16838"/>
      <w:pgMar w:top="1276" w:right="1417" w:bottom="1417" w:left="141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CA863" w14:textId="77777777" w:rsidR="00F32D31" w:rsidRDefault="00F32D31" w:rsidP="00D379F7">
      <w:r>
        <w:separator/>
      </w:r>
    </w:p>
  </w:endnote>
  <w:endnote w:type="continuationSeparator" w:id="0">
    <w:p w14:paraId="1DC2994B" w14:textId="77777777" w:rsidR="00F32D31" w:rsidRDefault="00F32D31" w:rsidP="00D3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464337"/>
      <w:docPartObj>
        <w:docPartGallery w:val="Page Numbers (Bottom of Page)"/>
        <w:docPartUnique/>
      </w:docPartObj>
    </w:sdtPr>
    <w:sdtEndPr/>
    <w:sdtContent>
      <w:p w14:paraId="2AB4FC69" w14:textId="77777777" w:rsidR="00115785" w:rsidRDefault="00115785">
        <w:pPr>
          <w:pStyle w:val="Stopka"/>
          <w:jc w:val="right"/>
        </w:pPr>
        <w:r>
          <w:rPr>
            <w:noProof/>
          </w:rPr>
          <w:drawing>
            <wp:anchor distT="0" distB="0" distL="114300" distR="114300" simplePos="0" relativeHeight="251662336" behindDoc="0" locked="0" layoutInCell="1" allowOverlap="1" wp14:anchorId="7D552BF2" wp14:editId="4783CC90">
              <wp:simplePos x="0" y="0"/>
              <wp:positionH relativeFrom="column">
                <wp:posOffset>-113929</wp:posOffset>
              </wp:positionH>
              <wp:positionV relativeFrom="paragraph">
                <wp:posOffset>-46990</wp:posOffset>
              </wp:positionV>
              <wp:extent cx="5742940" cy="50482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504825"/>
                      </a:xfrm>
                      <a:prstGeom prst="rect">
                        <a:avLst/>
                      </a:prstGeom>
                      <a:noFill/>
                    </pic:spPr>
                  </pic:pic>
                </a:graphicData>
              </a:graphic>
            </wp:anchor>
          </w:drawing>
        </w:r>
        <w:r>
          <w:rPr>
            <w:noProof/>
          </w:rPr>
          <w:drawing>
            <wp:anchor distT="0" distB="0" distL="114300" distR="114300" simplePos="0" relativeHeight="251661312" behindDoc="0" locked="0" layoutInCell="1" allowOverlap="1" wp14:anchorId="264B8EA6" wp14:editId="3BAC4415">
              <wp:simplePos x="0" y="0"/>
              <wp:positionH relativeFrom="column">
                <wp:posOffset>756285</wp:posOffset>
              </wp:positionH>
              <wp:positionV relativeFrom="paragraph">
                <wp:posOffset>9912350</wp:posOffset>
              </wp:positionV>
              <wp:extent cx="5738495" cy="494030"/>
              <wp:effectExtent l="0" t="0" r="0" b="127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845558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8495" cy="494030"/>
                      </a:xfrm>
                      <a:prstGeom prst="rect">
                        <a:avLst/>
                      </a:prstGeom>
                      <a:noFill/>
                      <a:ln>
                        <a:noFill/>
                      </a:ln>
                    </pic:spPr>
                  </pic:pic>
                </a:graphicData>
              </a:graphic>
              <wp14:sizeRelH relativeFrom="margin">
                <wp14:pctWidth>0</wp14:pctWidth>
              </wp14:sizeRelH>
              <wp14:sizeRelV relativeFrom="page">
                <wp14:pctHeight>0</wp14:pctHeight>
              </wp14:sizeRelV>
            </wp:anchor>
          </w:drawing>
        </w:r>
        <w:r>
          <w:fldChar w:fldCharType="begin"/>
        </w:r>
        <w:r>
          <w:instrText>PAGE   \* MERGEFORMAT</w:instrText>
        </w:r>
        <w:r>
          <w:fldChar w:fldCharType="separate"/>
        </w:r>
        <w:r w:rsidR="002105D1">
          <w:rPr>
            <w:noProof/>
          </w:rPr>
          <w:t>20</w:t>
        </w:r>
        <w:r>
          <w:fldChar w:fldCharType="end"/>
        </w:r>
      </w:p>
    </w:sdtContent>
  </w:sdt>
  <w:p w14:paraId="7C4424AD" w14:textId="77777777" w:rsidR="00115785" w:rsidRDefault="001157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0B4EC" w14:textId="77777777" w:rsidR="00F32D31" w:rsidRDefault="00F32D31" w:rsidP="00D379F7">
      <w:r>
        <w:separator/>
      </w:r>
    </w:p>
  </w:footnote>
  <w:footnote w:type="continuationSeparator" w:id="0">
    <w:p w14:paraId="2B5CCE02" w14:textId="77777777" w:rsidR="00F32D31" w:rsidRDefault="00F32D31" w:rsidP="00D379F7">
      <w:r>
        <w:continuationSeparator/>
      </w:r>
    </w:p>
  </w:footnote>
  <w:footnote w:id="1">
    <w:p w14:paraId="230FB5BD" w14:textId="77777777" w:rsidR="00115785" w:rsidRPr="00B56834" w:rsidRDefault="00115785" w:rsidP="00115785">
      <w:pPr>
        <w:pStyle w:val="Normalny1"/>
        <w:spacing w:after="0" w:line="240" w:lineRule="auto"/>
        <w:rPr>
          <w:rFonts w:ascii="Arial" w:hAnsi="Arial" w:cs="Arial"/>
          <w:sz w:val="16"/>
          <w:szCs w:val="16"/>
        </w:rPr>
      </w:pPr>
      <w:r w:rsidRPr="00B56834">
        <w:rPr>
          <w:rStyle w:val="Odwoanieprzypisudolnego"/>
          <w:rFonts w:ascii="Arial" w:hAnsi="Arial" w:cs="Arial"/>
          <w:szCs w:val="22"/>
        </w:rPr>
        <w:footnoteRef/>
      </w:r>
      <w:r w:rsidRPr="00B56834">
        <w:rPr>
          <w:rFonts w:ascii="Arial" w:eastAsia="Arial Narrow" w:hAnsi="Arial" w:cs="Arial"/>
          <w:sz w:val="16"/>
          <w:szCs w:val="16"/>
        </w:rPr>
        <w:t>Należy wpisać pełny tytuł Projektu, zgodnie z Wnioskiem o dofinansowanie realizacji projektu.</w:t>
      </w:r>
    </w:p>
  </w:footnote>
  <w:footnote w:id="2">
    <w:p w14:paraId="2CBBE393" w14:textId="77777777" w:rsidR="00115785" w:rsidRPr="00B56834" w:rsidRDefault="00115785" w:rsidP="00115785">
      <w:pPr>
        <w:pStyle w:val="Tekstprzypisudolnego"/>
        <w:rPr>
          <w:rFonts w:ascii="Arial" w:hAnsi="Arial" w:cs="Arial"/>
          <w:sz w:val="16"/>
          <w:szCs w:val="16"/>
        </w:rPr>
      </w:pPr>
      <w:r w:rsidRPr="00B56834">
        <w:rPr>
          <w:rStyle w:val="Odwoanieprzypisudolnego"/>
          <w:rFonts w:ascii="Arial" w:hAnsi="Arial" w:cs="Arial"/>
          <w:sz w:val="16"/>
          <w:szCs w:val="16"/>
        </w:rPr>
        <w:footnoteRef/>
      </w:r>
      <w:r w:rsidRPr="00B56834">
        <w:rPr>
          <w:rFonts w:ascii="Arial" w:hAnsi="Arial" w:cs="Arial"/>
          <w:sz w:val="16"/>
          <w:szCs w:val="16"/>
        </w:rPr>
        <w:t>Nie dotyczy Instrumentów Finansowych.</w:t>
      </w:r>
    </w:p>
  </w:footnote>
  <w:footnote w:id="3">
    <w:p w14:paraId="3F163A4F" w14:textId="77777777" w:rsidR="00115785" w:rsidRPr="00B56834" w:rsidRDefault="00115785" w:rsidP="00115785">
      <w:pPr>
        <w:pStyle w:val="Normalny1"/>
        <w:spacing w:after="0" w:line="240" w:lineRule="auto"/>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 xml:space="preserve">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 do Centralnej Ewidencji i Informacji o Działalności Gospodarczej Rzeczypospolitej Polskiej”. W przypadku prowadzenia działalności w ramach umowy spółki cywilnej uzupełnić o zapis „prowadzący działalność gospodarczą w ramach umowy spółki cywilnej pod nazwą ………………..”. </w:t>
      </w:r>
    </w:p>
  </w:footnote>
  <w:footnote w:id="4">
    <w:p w14:paraId="52C7B7DC" w14:textId="77777777" w:rsidR="00115785" w:rsidRPr="00E5759C" w:rsidRDefault="00115785" w:rsidP="00115785">
      <w:pPr>
        <w:pStyle w:val="Tekstprzypisudolnego"/>
        <w:rPr>
          <w:rFonts w:ascii="Arial" w:hAnsi="Arial" w:cs="Arial"/>
          <w:sz w:val="16"/>
          <w:szCs w:val="16"/>
        </w:rPr>
      </w:pPr>
      <w:r w:rsidRPr="00B918FD">
        <w:rPr>
          <w:rStyle w:val="Odwoanieprzypisudolnego"/>
          <w:rFonts w:ascii="Arial" w:hAnsi="Arial" w:cs="Arial"/>
          <w:sz w:val="16"/>
          <w:szCs w:val="16"/>
        </w:rPr>
        <w:footnoteRef/>
      </w:r>
      <w:r w:rsidRPr="00B918FD">
        <w:rPr>
          <w:rFonts w:ascii="Arial" w:hAnsi="Arial" w:cs="Arial"/>
          <w:sz w:val="16"/>
          <w:szCs w:val="16"/>
        </w:rPr>
        <w:t xml:space="preserve"> Usunąć w przypadku, gdy w ramach projektu nie przewidziano dotacji warunkowej.</w:t>
      </w:r>
    </w:p>
  </w:footnote>
  <w:footnote w:id="5">
    <w:p w14:paraId="52E55C45" w14:textId="77777777" w:rsidR="00115785" w:rsidRPr="00B56834" w:rsidRDefault="00115785" w:rsidP="00115785">
      <w:pPr>
        <w:pStyle w:val="Normalny1"/>
        <w:spacing w:after="0" w:line="240" w:lineRule="auto"/>
        <w:jc w:val="both"/>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Usunąć w przypadku, gdy Projekt nie jest realizowany w ramach partnerstwa.</w:t>
      </w:r>
    </w:p>
  </w:footnote>
  <w:footnote w:id="6">
    <w:p w14:paraId="4411ABBE" w14:textId="77777777" w:rsidR="00115785" w:rsidRPr="00277034" w:rsidRDefault="00115785"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Przy każdej zmianie Umowy należy zaktualizować daty zatwierdzenia wytycznych.</w:t>
      </w:r>
    </w:p>
  </w:footnote>
  <w:footnote w:id="7">
    <w:p w14:paraId="74F66858" w14:textId="77777777" w:rsidR="00115785" w:rsidRDefault="00115785" w:rsidP="00115785">
      <w:pPr>
        <w:pStyle w:val="Tekstprzypisudolnego"/>
      </w:pPr>
      <w:r>
        <w:rPr>
          <w:rStyle w:val="Odwoanieprzypisudolnego"/>
        </w:rPr>
        <w:footnoteRef/>
      </w:r>
      <w:r>
        <w:t xml:space="preserve"> </w:t>
      </w:r>
      <w:r w:rsidRPr="00A55383">
        <w:rPr>
          <w:rFonts w:ascii="Arial" w:hAnsi="Arial" w:cs="Arial"/>
          <w:sz w:val="16"/>
          <w:szCs w:val="16"/>
        </w:rPr>
        <w:t>Z</w:t>
      </w:r>
      <w:r>
        <w:rPr>
          <w:rFonts w:ascii="Arial" w:hAnsi="Arial" w:cs="Arial"/>
          <w:sz w:val="16"/>
          <w:szCs w:val="16"/>
        </w:rPr>
        <w:t xml:space="preserve">większenia kwot, o których mowa </w:t>
      </w:r>
      <w:r w:rsidRPr="00A55383">
        <w:rPr>
          <w:rFonts w:ascii="Arial" w:hAnsi="Arial" w:cs="Arial"/>
          <w:sz w:val="16"/>
          <w:szCs w:val="16"/>
        </w:rPr>
        <w:t xml:space="preserve">w ust. </w:t>
      </w:r>
      <w:r>
        <w:rPr>
          <w:rFonts w:ascii="Arial" w:hAnsi="Arial" w:cs="Arial"/>
          <w:sz w:val="16"/>
          <w:szCs w:val="16"/>
        </w:rPr>
        <w:t>4</w:t>
      </w:r>
      <w:r w:rsidRPr="00A55383">
        <w:rPr>
          <w:rFonts w:ascii="Arial" w:hAnsi="Arial" w:cs="Arial"/>
          <w:sz w:val="16"/>
          <w:szCs w:val="16"/>
        </w:rPr>
        <w:t xml:space="preserve"> – </w:t>
      </w:r>
      <w:r>
        <w:rPr>
          <w:rFonts w:ascii="Arial" w:hAnsi="Arial" w:cs="Arial"/>
          <w:sz w:val="16"/>
          <w:szCs w:val="16"/>
        </w:rPr>
        <w:t>7</w:t>
      </w:r>
      <w:r w:rsidRPr="00A55383">
        <w:rPr>
          <w:rFonts w:ascii="Arial" w:hAnsi="Arial" w:cs="Arial"/>
          <w:sz w:val="16"/>
          <w:szCs w:val="16"/>
        </w:rPr>
        <w:t xml:space="preserve"> </w:t>
      </w:r>
      <w:r w:rsidRPr="00A55383">
        <w:rPr>
          <w:rStyle w:val="cf01"/>
          <w:rFonts w:ascii="Arial" w:hAnsi="Arial" w:cs="Arial"/>
          <w:sz w:val="16"/>
          <w:szCs w:val="16"/>
        </w:rPr>
        <w:t xml:space="preserve">wymagają </w:t>
      </w:r>
      <w:r w:rsidRPr="00A55383">
        <w:rPr>
          <w:rFonts w:ascii="Arial" w:eastAsia="Arial Narrow" w:hAnsi="Arial" w:cs="Arial"/>
          <w:color w:val="auto"/>
          <w:sz w:val="16"/>
          <w:szCs w:val="16"/>
        </w:rPr>
        <w:t>zawarcia aneksu do umowy.</w:t>
      </w:r>
    </w:p>
  </w:footnote>
  <w:footnote w:id="8">
    <w:p w14:paraId="2C0DED62"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Nie dotyczy jednostek samorządu terytorialnego, ich związków, stowarzyszeń i porozumień oraz państwowych jednostek budżetowych oraz projektów, w których nie występuje trwałość projektu.</w:t>
      </w:r>
    </w:p>
  </w:footnote>
  <w:footnote w:id="9">
    <w:p w14:paraId="2D58945B"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Wyszczególniony katalog rodzajów pomocy publicznej nie jest katalogiem zamkniętym. </w:t>
      </w:r>
    </w:p>
  </w:footnote>
  <w:footnote w:id="10">
    <w:p w14:paraId="3A403309"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występuje jeden poziom dofinansowania wydatków.</w:t>
      </w:r>
    </w:p>
  </w:footnote>
  <w:footnote w:id="11">
    <w:p w14:paraId="4BF2C127"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dofinansowania należy zaokrąglić w górę do dwóch miejsc po przecinku.</w:t>
      </w:r>
    </w:p>
  </w:footnote>
  <w:footnote w:id="12">
    <w:p w14:paraId="3AE8C9B0"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Usunąć tekst „stanowiące pomoc publiczną(..)/pomoc de minimis”</w:t>
      </w:r>
      <w:r w:rsidRPr="0036632C">
        <w:rPr>
          <w:rFonts w:ascii="Arial" w:hAnsi="Arial" w:cs="Arial"/>
          <w:sz w:val="16"/>
          <w:szCs w:val="16"/>
        </w:rPr>
        <w:t xml:space="preserve"> </w:t>
      </w:r>
      <w:r>
        <w:rPr>
          <w:rFonts w:ascii="Arial" w:hAnsi="Arial" w:cs="Arial"/>
          <w:sz w:val="16"/>
          <w:szCs w:val="16"/>
        </w:rPr>
        <w:t>udzieloną na podstawie……(podać rozporządzenie, na podstawie którego udzielono pomocy publicznej/pomocy de minimis)</w:t>
      </w:r>
      <w:r w:rsidRPr="00277034">
        <w:rPr>
          <w:rFonts w:ascii="Arial" w:hAnsi="Arial" w:cs="Arial"/>
          <w:sz w:val="16"/>
          <w:szCs w:val="16"/>
        </w:rPr>
        <w:t>”  jeśli dofinansowanie będzie się składało z więcej niż jednego programu pomocowego. Wówczas zastosowanie ma punkt 3.</w:t>
      </w:r>
    </w:p>
  </w:footnote>
  <w:footnote w:id="13">
    <w:p w14:paraId="0F8E3A95"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występują różne poziomy dofinansowania wydatków.</w:t>
      </w:r>
    </w:p>
  </w:footnote>
  <w:footnote w:id="14">
    <w:p w14:paraId="5E6A3135"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Usunąć tekst „stanowiące pomoc publiczną(..)/pomoc de minimis” </w:t>
      </w:r>
      <w:r>
        <w:rPr>
          <w:rFonts w:ascii="Arial" w:hAnsi="Arial" w:cs="Arial"/>
          <w:sz w:val="16"/>
          <w:szCs w:val="16"/>
        </w:rPr>
        <w:t>udzieloną na podstawie……(podać rozporządzenie, na podstawie którego udzielono pomocy publicznej/pomocy de minimis)</w:t>
      </w:r>
      <w:r w:rsidRPr="00277034">
        <w:rPr>
          <w:rFonts w:ascii="Arial" w:hAnsi="Arial" w:cs="Arial"/>
          <w:sz w:val="16"/>
          <w:szCs w:val="16"/>
        </w:rPr>
        <w:t>”  jeśli dofinansowanie będzie się składało z więcej niż jednego programu pomocowego. Wówczas zastosowanie ma punkt 3.</w:t>
      </w:r>
    </w:p>
  </w:footnote>
  <w:footnote w:id="15">
    <w:p w14:paraId="2AEE983F" w14:textId="77777777" w:rsidR="00115785" w:rsidRPr="00277034" w:rsidRDefault="00115785"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Wyszczególniony katalog rodzajów pomocy publicznej nie jest katalogiem zamkniętym.</w:t>
      </w:r>
    </w:p>
  </w:footnote>
  <w:footnote w:id="16">
    <w:p w14:paraId="1E536222"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zaliczki należy zaokrąglić w górę  do dwóch miejsc po przecinku.</w:t>
      </w:r>
    </w:p>
  </w:footnote>
  <w:footnote w:id="17">
    <w:p w14:paraId="7FE8837F"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rPr>
        <w:footnoteRef/>
      </w:r>
      <w:r w:rsidRPr="00277034">
        <w:rPr>
          <w:rFonts w:ascii="Arial" w:hAnsi="Arial" w:cs="Arial"/>
          <w:sz w:val="16"/>
          <w:szCs w:val="16"/>
        </w:rPr>
        <w:t>W przypadku projektów objętych pomocą publiczną niezbędne jest, aby pomoc wywołała tzw. efekt zachęty (nie dotyczy projektów objętych pomocą publiczną na kulturę i zachowanie dziedzictwa kulturowego). Uznaje się, że pomoc wywołuje efekt zachęty, jeśli Beneficjent złożył Wniosek o dofinansowanie przed rozpoczęciem realizacji Projektu.</w:t>
      </w:r>
    </w:p>
  </w:footnote>
  <w:footnote w:id="18">
    <w:p w14:paraId="1609947A" w14:textId="77777777" w:rsidR="00115785" w:rsidRPr="00277034" w:rsidRDefault="00115785" w:rsidP="00115785">
      <w:pPr>
        <w:pStyle w:val="Tekstprzypisudolnego"/>
        <w:rPr>
          <w:rFonts w:ascii="Arial" w:hAnsi="Arial" w:cs="Arial"/>
          <w:sz w:val="16"/>
          <w:szCs w:val="16"/>
        </w:rPr>
      </w:pPr>
      <w:r w:rsidRPr="006B61ED">
        <w:rPr>
          <w:rStyle w:val="Odwoanieprzypisudolnego"/>
          <w:rFonts w:ascii="Arial Narrow" w:hAnsi="Arial Narrow"/>
          <w:sz w:val="16"/>
          <w:szCs w:val="16"/>
        </w:rPr>
        <w:footnoteRef/>
      </w:r>
      <w:r w:rsidRPr="006B61ED">
        <w:rPr>
          <w:rFonts w:ascii="Arial Narrow" w:hAnsi="Arial Narrow"/>
          <w:sz w:val="16"/>
          <w:szCs w:val="16"/>
        </w:rPr>
        <w:t xml:space="preserve"> </w:t>
      </w:r>
      <w:r>
        <w:rPr>
          <w:rFonts w:ascii="Arial Narrow" w:hAnsi="Arial Narrow"/>
          <w:sz w:val="16"/>
          <w:szCs w:val="16"/>
        </w:rPr>
        <w:t xml:space="preserve">100% - </w:t>
      </w:r>
      <w:r>
        <w:rPr>
          <w:rFonts w:ascii="Arial" w:hAnsi="Arial" w:cs="Arial"/>
          <w:sz w:val="16"/>
          <w:szCs w:val="16"/>
        </w:rPr>
        <w:t xml:space="preserve">jeśli </w:t>
      </w:r>
      <w:r w:rsidRPr="007C05A8">
        <w:rPr>
          <w:rFonts w:ascii="Arial" w:hAnsi="Arial" w:cs="Arial"/>
          <w:sz w:val="16"/>
          <w:szCs w:val="16"/>
        </w:rPr>
        <w:t>Beneficjentem jest państwowa osoba prawna odpowiedzialna za realizację zadań z zakresu ochrony przed powodzią i innymi katastrofami lub związek jednostek samorządu terytorialnego</w:t>
      </w:r>
      <w:r>
        <w:rPr>
          <w:rFonts w:ascii="Arial" w:hAnsi="Arial" w:cs="Arial"/>
          <w:sz w:val="16"/>
          <w:szCs w:val="16"/>
        </w:rPr>
        <w:t xml:space="preserve">, </w:t>
      </w:r>
      <w:r w:rsidRPr="00277034">
        <w:rPr>
          <w:rFonts w:ascii="Arial" w:hAnsi="Arial" w:cs="Arial"/>
          <w:sz w:val="16"/>
          <w:szCs w:val="16"/>
        </w:rPr>
        <w:t>99% - dla podmiotów leczniczych świadczących usługi w publicznym systemie ochrony zdrowia na podstawie kontraktu z NFZ (z wyłączeniem MŚP), 95% - jeżeli Beneficjentem jest Instytucja Otoczenia Biznesu w rozumieniu definicji zawartej w Regulaminie wyboru projektów, 90% - dla pozostałych Beneficjentów. Niewłaściwe usunąć.</w:t>
      </w:r>
    </w:p>
  </w:footnote>
  <w:footnote w:id="19">
    <w:p w14:paraId="0891D12F"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0">
    <w:p w14:paraId="5D12A8C7"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https://www.podatki.gov.pl/wykaz-podatnikow-vat-wyszukiwarka/.</w:t>
      </w:r>
    </w:p>
  </w:footnote>
  <w:footnote w:id="21">
    <w:p w14:paraId="2FE1B6AE"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2">
    <w:p w14:paraId="012A09A1" w14:textId="77777777" w:rsidR="00115785" w:rsidRPr="00BC60AE" w:rsidRDefault="00115785"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Nie później niż 31 grudnia 20</w:t>
      </w:r>
      <w:r>
        <w:rPr>
          <w:rFonts w:ascii="Arial" w:hAnsi="Arial" w:cs="Arial"/>
          <w:sz w:val="16"/>
          <w:szCs w:val="16"/>
        </w:rPr>
        <w:t>29</w:t>
      </w:r>
      <w:r w:rsidRPr="00BC60AE">
        <w:rPr>
          <w:rFonts w:ascii="Arial" w:hAnsi="Arial" w:cs="Arial"/>
          <w:sz w:val="16"/>
          <w:szCs w:val="16"/>
        </w:rPr>
        <w:t xml:space="preserve"> r.</w:t>
      </w:r>
    </w:p>
  </w:footnote>
  <w:footnote w:id="23">
    <w:p w14:paraId="44C025DA" w14:textId="77777777" w:rsidR="00115785" w:rsidRPr="00BC60AE" w:rsidRDefault="00115785"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Termin nie może być późniejszy niż 31 grudnia 20</w:t>
      </w:r>
      <w:r>
        <w:rPr>
          <w:rFonts w:ascii="Arial" w:hAnsi="Arial" w:cs="Arial"/>
          <w:sz w:val="16"/>
          <w:szCs w:val="16"/>
        </w:rPr>
        <w:t>29</w:t>
      </w:r>
      <w:r w:rsidRPr="00BC60AE">
        <w:rPr>
          <w:rFonts w:ascii="Arial" w:hAnsi="Arial" w:cs="Arial"/>
          <w:sz w:val="16"/>
          <w:szCs w:val="16"/>
        </w:rPr>
        <w:t xml:space="preserve"> r.  </w:t>
      </w:r>
    </w:p>
  </w:footnote>
  <w:footnote w:id="24">
    <w:p w14:paraId="1A78F729" w14:textId="77777777" w:rsidR="00115785" w:rsidRPr="007C05A8" w:rsidRDefault="00115785" w:rsidP="00115785">
      <w:pPr>
        <w:pStyle w:val="Tekstprzypisudolnego"/>
        <w:rPr>
          <w:rFonts w:ascii="Arial" w:hAnsi="Arial" w:cs="Arial"/>
        </w:rPr>
      </w:pPr>
      <w:r>
        <w:rPr>
          <w:rStyle w:val="Odwoanieprzypisudolnego"/>
        </w:rPr>
        <w:footnoteRef/>
      </w:r>
      <w:r w:rsidRPr="007C05A8">
        <w:rPr>
          <w:rFonts w:ascii="Arial" w:hAnsi="Arial" w:cs="Arial"/>
          <w:sz w:val="16"/>
          <w:szCs w:val="16"/>
        </w:rPr>
        <w:t>Jeśli Beneficjentem jest przedsiębiorca</w:t>
      </w:r>
      <w:r>
        <w:rPr>
          <w:rFonts w:ascii="Arial" w:hAnsi="Arial" w:cs="Arial"/>
          <w:sz w:val="16"/>
          <w:szCs w:val="16"/>
        </w:rPr>
        <w:t xml:space="preserve"> oraz osoba fizyczna</w:t>
      </w:r>
      <w:r w:rsidRPr="007C05A8">
        <w:rPr>
          <w:rFonts w:ascii="Arial" w:hAnsi="Arial" w:cs="Arial"/>
          <w:sz w:val="16"/>
          <w:szCs w:val="16"/>
        </w:rPr>
        <w:t xml:space="preserve"> - 50%, jeśli Beneficjentem jest jednostka samorządu terytorialnego, samorządowa instytucja kultury, spółka prawa handlowego, której właścicielem jest jednostka samorządu terytorialnego – 80%;</w:t>
      </w:r>
      <w:r w:rsidRPr="00911C80">
        <w:rPr>
          <w:rFonts w:ascii="Arial" w:hAnsi="Arial" w:cs="Arial"/>
          <w:sz w:val="16"/>
          <w:szCs w:val="16"/>
        </w:rPr>
        <w:t xml:space="preserve"> </w:t>
      </w:r>
      <w:r>
        <w:rPr>
          <w:rFonts w:ascii="Arial" w:hAnsi="Arial" w:cs="Arial"/>
          <w:sz w:val="16"/>
          <w:szCs w:val="16"/>
        </w:rPr>
        <w:t>jeśli Beneficjentem jest organizacja pozarządowa, w tym fundacja i stowarzyszenie – 90%,</w:t>
      </w:r>
      <w:r w:rsidRPr="007C05A8">
        <w:rPr>
          <w:rFonts w:ascii="Arial" w:hAnsi="Arial" w:cs="Arial"/>
          <w:sz w:val="16"/>
          <w:szCs w:val="16"/>
        </w:rPr>
        <w:t xml:space="preserve">  jeżeli Beneficjentem jest Instytucja Otoczenia Biznesu w rozumieniu definicji zawartej w Regulaminie </w:t>
      </w:r>
      <w:r>
        <w:rPr>
          <w:rFonts w:ascii="Arial" w:hAnsi="Arial" w:cs="Arial"/>
          <w:sz w:val="16"/>
          <w:szCs w:val="16"/>
        </w:rPr>
        <w:t>wyboru projektu</w:t>
      </w:r>
      <w:r w:rsidRPr="007C05A8" w:rsidDel="00C33727">
        <w:rPr>
          <w:rFonts w:ascii="Arial" w:hAnsi="Arial" w:cs="Arial"/>
          <w:sz w:val="16"/>
          <w:szCs w:val="16"/>
        </w:rPr>
        <w:t xml:space="preserve"> </w:t>
      </w:r>
      <w:r w:rsidRPr="007C05A8">
        <w:rPr>
          <w:rFonts w:ascii="Arial" w:hAnsi="Arial" w:cs="Arial"/>
          <w:sz w:val="16"/>
          <w:szCs w:val="16"/>
        </w:rPr>
        <w:t>– 95%, jeśli Beneficjentem jest podmiot leczniczy świadczący usługi w publicznym systemie ochrony zdrowia na podstawie kontraktu z NFZ (z wyłączeniem MŚP) – 99%, jeśli Beneficjentem jest państwowa osoba prawna odpowiedzialna za realizację zadań z zakresu ochrony przed powodzią i innymi katastrofami lub związek jednostek samorządu terytorialnego – 100 %; niewłaściwe usunąć</w:t>
      </w:r>
    </w:p>
  </w:footnote>
  <w:footnote w:id="25">
    <w:p w14:paraId="2DAEB278"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Usunąć w przypadku jednostek sektora finansów publicznych.</w:t>
      </w:r>
    </w:p>
  </w:footnote>
  <w:footnote w:id="26">
    <w:p w14:paraId="22015F84" w14:textId="77777777" w:rsidR="00115785" w:rsidRPr="007C05A8" w:rsidRDefault="00115785" w:rsidP="00115785">
      <w:pPr>
        <w:pStyle w:val="Tekstprzypisudolnego"/>
        <w:rPr>
          <w:rFonts w:ascii="Arial" w:hAnsi="Arial" w:cs="Arial"/>
          <w:color w:val="auto"/>
          <w:sz w:val="16"/>
          <w:szCs w:val="16"/>
        </w:rPr>
      </w:pPr>
      <w:r w:rsidRPr="007C05A8">
        <w:rPr>
          <w:rStyle w:val="Odwoanieprzypisudolnego"/>
          <w:rFonts w:ascii="Arial" w:hAnsi="Arial" w:cs="Arial"/>
          <w:sz w:val="16"/>
          <w:szCs w:val="16"/>
        </w:rPr>
        <w:footnoteRef/>
      </w:r>
      <w:r w:rsidRPr="007C05A8">
        <w:rPr>
          <w:rFonts w:ascii="Arial" w:hAnsi="Arial" w:cs="Arial"/>
          <w:color w:val="auto"/>
          <w:sz w:val="16"/>
          <w:szCs w:val="16"/>
        </w:rPr>
        <w:t>Nie dotyczy kosztów pośrednich.</w:t>
      </w:r>
    </w:p>
  </w:footnote>
  <w:footnote w:id="27">
    <w:p w14:paraId="29BA0E17" w14:textId="77777777" w:rsidR="00115785" w:rsidRPr="00934DAA" w:rsidRDefault="00115785"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28">
    <w:p w14:paraId="61BB589A" w14:textId="77777777" w:rsidR="00115785" w:rsidRPr="00934DAA" w:rsidRDefault="00115785"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Wyjątek stanowią Beneficjenci realizujący projekty w ramach</w:t>
      </w:r>
      <w:r w:rsidRPr="00934DAA">
        <w:rPr>
          <w:rFonts w:ascii="Arial" w:hAnsi="Arial" w:cs="Arial"/>
          <w:i/>
          <w:iCs/>
          <w:sz w:val="16"/>
          <w:szCs w:val="16"/>
        </w:rPr>
        <w:t xml:space="preserve"> Priorytetu 1 Fundusze Europejskie dla lubuskiej gospodarki</w:t>
      </w:r>
      <w:r w:rsidRPr="00934DAA">
        <w:rPr>
          <w:rFonts w:ascii="Arial" w:hAnsi="Arial" w:cs="Arial"/>
          <w:sz w:val="16"/>
          <w:szCs w:val="16"/>
        </w:rPr>
        <w:t>. W tym przypadku, zastosowanie ma próba dokumentów, a Beneficjent zostanie wezwany przez Instytucję Zarządzającą do złożenia dokumentów podlegających weryfikacji.</w:t>
      </w:r>
    </w:p>
  </w:footnote>
  <w:footnote w:id="29">
    <w:p w14:paraId="6B42FA63" w14:textId="77777777" w:rsidR="00115785" w:rsidRPr="00934DAA" w:rsidRDefault="00115785"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30">
    <w:p w14:paraId="038C9E21" w14:textId="77777777" w:rsidR="00115785" w:rsidRPr="008760DF" w:rsidRDefault="00115785"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 Dotyczy inwestycji w infrastrukturę lub inwestycji produkcyjnych.</w:t>
      </w:r>
    </w:p>
  </w:footnote>
  <w:footnote w:id="31">
    <w:p w14:paraId="449B1CB3" w14:textId="77777777" w:rsidR="00115785" w:rsidRPr="0084506E" w:rsidRDefault="00115785"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Dotyczy projektów </w:t>
      </w:r>
      <w:proofErr w:type="spellStart"/>
      <w:r w:rsidRPr="008760DF">
        <w:rPr>
          <w:rFonts w:ascii="Arial" w:hAnsi="Arial" w:cs="Arial"/>
          <w:sz w:val="16"/>
          <w:szCs w:val="16"/>
        </w:rPr>
        <w:t>nieinwestycyjnych</w:t>
      </w:r>
      <w:proofErr w:type="spellEnd"/>
      <w:r w:rsidRPr="008760DF">
        <w:rPr>
          <w:rFonts w:ascii="Arial" w:hAnsi="Arial" w:cs="Arial"/>
          <w:sz w:val="16"/>
          <w:szCs w:val="16"/>
        </w:rPr>
        <w:t xml:space="preserve">/nieinfrastrukturalnych w ramach Priorytetu 1 </w:t>
      </w:r>
      <w:r w:rsidRPr="008760DF">
        <w:rPr>
          <w:rFonts w:ascii="Arial" w:eastAsia="Arial Narrow" w:hAnsi="Arial" w:cs="Arial"/>
          <w:i/>
          <w:color w:val="auto"/>
          <w:sz w:val="16"/>
          <w:szCs w:val="16"/>
        </w:rPr>
        <w:t>Fundusze Europejskie dla lubuskiej gospodarki</w:t>
      </w:r>
      <w:r w:rsidRPr="008760DF">
        <w:rPr>
          <w:rFonts w:ascii="Arial" w:hAnsi="Arial" w:cs="Arial"/>
          <w:sz w:val="16"/>
          <w:szCs w:val="16"/>
        </w:rPr>
        <w:t>, związanych z udziałem w  misjach oraz projektów związanych z udzielaniem bonów na innowacje</w:t>
      </w:r>
      <w:r>
        <w:rPr>
          <w:rFonts w:ascii="Arial" w:hAnsi="Arial" w:cs="Arial"/>
          <w:sz w:val="16"/>
          <w:szCs w:val="16"/>
        </w:rPr>
        <w:t xml:space="preserve"> oraz </w:t>
      </w:r>
      <w:bookmarkStart w:id="9" w:name="_Hlk184035978"/>
      <w:r>
        <w:rPr>
          <w:rFonts w:ascii="Arial" w:hAnsi="Arial" w:cs="Arial"/>
          <w:sz w:val="16"/>
          <w:szCs w:val="16"/>
        </w:rPr>
        <w:t xml:space="preserve">w ramach Priorytetu </w:t>
      </w:r>
      <w:r w:rsidRPr="001B434E">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9"/>
  </w:footnote>
  <w:footnote w:id="32">
    <w:p w14:paraId="0DA8C829" w14:textId="77777777" w:rsidR="00115785" w:rsidRPr="000E2345" w:rsidRDefault="00115785" w:rsidP="00115785">
      <w:pPr>
        <w:pStyle w:val="Tekstprzypisudolnego"/>
        <w:rPr>
          <w:rFonts w:ascii="Arial" w:hAnsi="Arial" w:cs="Arial"/>
          <w:sz w:val="16"/>
          <w:szCs w:val="16"/>
        </w:rPr>
      </w:pPr>
      <w:r w:rsidRPr="000E2345">
        <w:rPr>
          <w:rStyle w:val="Odwoanieprzypisudolnego"/>
          <w:rFonts w:ascii="Arial" w:hAnsi="Arial" w:cs="Arial"/>
          <w:sz w:val="16"/>
          <w:szCs w:val="16"/>
        </w:rPr>
        <w:footnoteRef/>
      </w:r>
      <w:r w:rsidRPr="000E2345">
        <w:rPr>
          <w:rFonts w:ascii="Arial" w:hAnsi="Arial" w:cs="Arial"/>
          <w:sz w:val="16"/>
          <w:szCs w:val="16"/>
        </w:rPr>
        <w:t xml:space="preserve"> Całkowity koszt projektu obejmuje koszty kwalifikowalne i niekwalifikowalne. Koszt projektu należy przeliczyć według kursu Europejskiego Banku Centralnego </w:t>
      </w:r>
      <w:r w:rsidRPr="000E2345">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0E2345">
        <w:rPr>
          <w:rFonts w:ascii="Arial" w:hAnsi="Arial" w:cs="Arial"/>
          <w:sz w:val="16"/>
          <w:szCs w:val="16"/>
          <w:lang w:bidi="pl-PL"/>
        </w:rPr>
        <w:t xml:space="preserve"> umowy o dofinansowanie.</w:t>
      </w:r>
    </w:p>
  </w:footnote>
  <w:footnote w:id="33">
    <w:p w14:paraId="1F138B2A" w14:textId="77777777" w:rsidR="00115785" w:rsidRPr="005D6DC3" w:rsidRDefault="00115785" w:rsidP="00115785">
      <w:pPr>
        <w:pStyle w:val="Default"/>
        <w:rPr>
          <w:sz w:val="16"/>
          <w:szCs w:val="16"/>
        </w:rPr>
      </w:pPr>
      <w:r w:rsidRPr="000E2345">
        <w:rPr>
          <w:rStyle w:val="Odwoanieprzypisudolnego"/>
          <w:sz w:val="16"/>
          <w:szCs w:val="16"/>
        </w:rPr>
        <w:footnoteRef/>
      </w:r>
      <w:bookmarkStart w:id="11" w:name="_Hlk122348012"/>
      <w:r w:rsidRPr="000E2345">
        <w:rPr>
          <w:sz w:val="16"/>
          <w:szCs w:val="16"/>
        </w:rPr>
        <w:t xml:space="preserve"> Projekt, który wnosi znaczący wkład w osiąganie celów programu i który podlega szczególnym środkom dotyczącym monitorowania</w:t>
      </w:r>
      <w:r w:rsidRPr="005D6DC3">
        <w:rPr>
          <w:sz w:val="16"/>
          <w:szCs w:val="16"/>
        </w:rPr>
        <w:t xml:space="preserve"> i komunikacji. </w:t>
      </w:r>
      <w:bookmarkEnd w:id="11"/>
    </w:p>
  </w:footnote>
  <w:footnote w:id="34">
    <w:p w14:paraId="4BCE7B8F" w14:textId="77777777" w:rsidR="00115785" w:rsidRPr="007F6B68" w:rsidRDefault="00115785"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 </w:t>
      </w:r>
      <w:r w:rsidRPr="007F6B68">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7F6B68">
        <w:rPr>
          <w:rFonts w:ascii="Arial" w:hAnsi="Arial" w:cs="Arial"/>
          <w:sz w:val="16"/>
          <w:szCs w:val="16"/>
          <w:lang w:bidi="pl-PL"/>
        </w:rPr>
        <w:t xml:space="preserve"> umowy o dofinansowanie.</w:t>
      </w:r>
    </w:p>
  </w:footnote>
  <w:footnote w:id="35">
    <w:p w14:paraId="4B670AB8" w14:textId="77777777" w:rsidR="00115785" w:rsidRPr="005D6DC3" w:rsidRDefault="00115785"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w:t>
      </w:r>
      <w:r w:rsidRPr="005D6DC3">
        <w:rPr>
          <w:rFonts w:ascii="Arial" w:hAnsi="Arial" w:cs="Arial"/>
          <w:sz w:val="16"/>
          <w:szCs w:val="16"/>
        </w:rPr>
        <w:t xml:space="preserve"> </w:t>
      </w:r>
      <w:r w:rsidRPr="005D6DC3">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5D6DC3">
        <w:rPr>
          <w:rFonts w:ascii="Arial" w:hAnsi="Arial" w:cs="Arial"/>
          <w:sz w:val="16"/>
          <w:szCs w:val="16"/>
          <w:lang w:bidi="pl-PL"/>
        </w:rPr>
        <w:t xml:space="preserve"> umowy o dofinansowanie.</w:t>
      </w:r>
    </w:p>
  </w:footnote>
  <w:footnote w:id="36">
    <w:p w14:paraId="4B1312A7" w14:textId="77777777" w:rsidR="00115785" w:rsidRPr="005D6DC3" w:rsidRDefault="00115785" w:rsidP="00115785">
      <w:pPr>
        <w:pStyle w:val="Tekstprzypisudolnego"/>
        <w:rPr>
          <w:rFonts w:ascii="Arial" w:hAnsi="Arial" w:cs="Arial"/>
          <w:sz w:val="16"/>
          <w:szCs w:val="16"/>
        </w:rPr>
      </w:pPr>
      <w:r w:rsidRPr="007B36E4">
        <w:rPr>
          <w:rStyle w:val="Odwoanieprzypisudolnego"/>
          <w:rFonts w:ascii="Arial Narrow" w:hAnsi="Arial Narrow"/>
          <w:sz w:val="18"/>
          <w:szCs w:val="18"/>
        </w:rPr>
        <w:footnoteRef/>
      </w:r>
      <w:r w:rsidRPr="007B36E4">
        <w:rPr>
          <w:rFonts w:ascii="Arial Narrow" w:hAnsi="Arial Narrow"/>
          <w:sz w:val="18"/>
          <w:szCs w:val="18"/>
        </w:rPr>
        <w:t xml:space="preserve"> </w:t>
      </w:r>
      <w:r w:rsidRPr="005D6DC3">
        <w:rPr>
          <w:rFonts w:ascii="Arial" w:hAnsi="Arial" w:cs="Arial"/>
          <w:sz w:val="16"/>
          <w:szCs w:val="16"/>
          <w:lang w:bidi="pl-PL"/>
        </w:rPr>
        <w:t>Wydarzenia otwierające/kończące realizację projektu lub związane z rozpoczęciem/realizacją/zakończeniem ważnego etapu projektu.</w:t>
      </w:r>
    </w:p>
  </w:footnote>
  <w:footnote w:id="37">
    <w:p w14:paraId="35BF7A65" w14:textId="77777777" w:rsidR="00115785" w:rsidRPr="005D6DC3" w:rsidRDefault="00115785" w:rsidP="00115785">
      <w:pPr>
        <w:pStyle w:val="Default"/>
        <w:rPr>
          <w:sz w:val="16"/>
          <w:szCs w:val="16"/>
        </w:rPr>
      </w:pPr>
      <w:r w:rsidRPr="005D6DC3">
        <w:rPr>
          <w:rStyle w:val="Odwoanieprzypisudolnego"/>
          <w:sz w:val="16"/>
          <w:szCs w:val="16"/>
        </w:rPr>
        <w:footnoteRef/>
      </w:r>
      <w:r w:rsidRPr="005D6DC3">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DC7337C" w14:textId="77777777" w:rsidR="00115785" w:rsidRPr="005D6DC3" w:rsidRDefault="00115785" w:rsidP="00115785">
      <w:pPr>
        <w:pStyle w:val="Tekstprzypisudolnego"/>
        <w:rPr>
          <w:rFonts w:ascii="Arial" w:hAnsi="Arial" w:cs="Arial"/>
          <w:sz w:val="16"/>
          <w:szCs w:val="16"/>
        </w:rPr>
      </w:pPr>
    </w:p>
  </w:footnote>
  <w:footnote w:id="38">
    <w:p w14:paraId="2E0ED7C4"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 Zgodnie z art. 49 ust. 3 i 5 Rozporządzenia nr 2021/1060.</w:t>
      </w:r>
    </w:p>
  </w:footnote>
  <w:footnote w:id="39">
    <w:p w14:paraId="0A784B21" w14:textId="77777777" w:rsidR="00115785" w:rsidRPr="00332C3F" w:rsidRDefault="00115785" w:rsidP="00115785">
      <w:pPr>
        <w:pStyle w:val="Normalny1"/>
        <w:spacing w:after="0" w:line="240" w:lineRule="auto"/>
        <w:rPr>
          <w:rFonts w:ascii="Arial" w:hAnsi="Arial" w:cs="Arial"/>
          <w:sz w:val="16"/>
          <w:szCs w:val="16"/>
        </w:rPr>
      </w:pPr>
      <w:r w:rsidRPr="00332C3F">
        <w:rPr>
          <w:rStyle w:val="Odwoanieprzypisudolnego"/>
          <w:rFonts w:ascii="Arial" w:hAnsi="Arial" w:cs="Arial"/>
          <w:sz w:val="16"/>
          <w:szCs w:val="16"/>
        </w:rPr>
        <w:footnoteRef/>
      </w:r>
      <w:r w:rsidRPr="00332C3F">
        <w:rPr>
          <w:rFonts w:ascii="Arial" w:eastAsia="Arial Narrow" w:hAnsi="Arial" w:cs="Arial"/>
          <w:sz w:val="16"/>
          <w:szCs w:val="16"/>
        </w:rPr>
        <w:t>Dniem udzielenia/otrzymania pomocy jest dzień zawarcia Umowy o dofinansowanie.</w:t>
      </w:r>
    </w:p>
  </w:footnote>
  <w:footnote w:id="40">
    <w:p w14:paraId="43E6EB0F"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Dotyczy projektów obejmujących inwestycje w infrastrukturę lub inwestycje produkcyjne. Usunąć, jeżeli nie dotyczy.</w:t>
      </w:r>
    </w:p>
  </w:footnote>
  <w:footnote w:id="41">
    <w:p w14:paraId="0CD46F86"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W przypadku, gdy w ramach wniosku o płatność końcową Beneficjentowi przekazywane są środki - od daty obciążenia rachunku płatniczego instytucji przekazującej środki Beneficjentowi, w pozostałych przypadkach - od daty zatwierdzenia wniosku o płatność końcową.</w:t>
      </w:r>
    </w:p>
  </w:footnote>
  <w:footnote w:id="42">
    <w:p w14:paraId="4CC72FAF"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107D3BC5"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1) nastąpiło w wyniku zmiany charakteru własności elementu infrastruktury, albo zaprzestania działalności produkcyjnej; </w:t>
      </w:r>
    </w:p>
    <w:p w14:paraId="2F6ABD53"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2) faktycznie powstało po stronie przedsiębiorstwa lub podmiotu publicznego. </w:t>
      </w:r>
    </w:p>
    <w:p w14:paraId="2CEDDAF1"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3BF51576"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1) dla Beneficjentów – uzyskanie jakiegokolwiek przychodu w wyniku zmiany charakteru własności elementu infrastruktury, albo zaprzestania działalności produkcyjnej; </w:t>
      </w:r>
    </w:p>
    <w:p w14:paraId="44451567"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3">
    <w:p w14:paraId="2952D97A" w14:textId="77777777" w:rsidR="00115785" w:rsidRDefault="00115785" w:rsidP="00115785">
      <w:pPr>
        <w:pStyle w:val="Tekstprzypisudolnego"/>
      </w:pPr>
      <w:r>
        <w:rPr>
          <w:rStyle w:val="Odwoanieprzypisudolnego"/>
        </w:rPr>
        <w:footnoteRef/>
      </w:r>
      <w:r>
        <w:t xml:space="preserve"> </w:t>
      </w:r>
      <w:r w:rsidRPr="00A70F9B">
        <w:rPr>
          <w:rFonts w:ascii="Arial" w:hAnsi="Arial" w:cs="Arial"/>
          <w:sz w:val="16"/>
          <w:szCs w:val="16"/>
        </w:rPr>
        <w:t>Nie dotyczy wartości ani intensywności pomocy de minimis.</w:t>
      </w:r>
    </w:p>
  </w:footnote>
  <w:footnote w:id="44">
    <w:p w14:paraId="6A6DD49D" w14:textId="77777777" w:rsidR="00115785" w:rsidRPr="00DF5184" w:rsidRDefault="00115785" w:rsidP="00115785">
      <w:pPr>
        <w:pStyle w:val="Normalny1"/>
        <w:spacing w:after="0" w:line="240" w:lineRule="auto"/>
        <w:rPr>
          <w:rFonts w:ascii="Arial" w:hAnsi="Arial" w:cs="Arial"/>
          <w:sz w:val="16"/>
          <w:szCs w:val="16"/>
        </w:rPr>
      </w:pPr>
      <w:r w:rsidRPr="00AB73A7">
        <w:rPr>
          <w:rStyle w:val="Odwoanieprzypisudolnego"/>
          <w:rFonts w:ascii="Arial Narrow" w:hAnsi="Arial Narrow"/>
          <w:szCs w:val="22"/>
        </w:rPr>
        <w:footnoteRef/>
      </w:r>
      <w:r w:rsidRPr="00DF5184">
        <w:rPr>
          <w:rFonts w:ascii="Arial" w:eastAsia="Arial Narrow" w:hAnsi="Arial" w:cs="Arial"/>
          <w:sz w:val="16"/>
          <w:szCs w:val="16"/>
        </w:rPr>
        <w:t xml:space="preserve">Paragraf nie ma zastosowania do Beneficjentów będących jednostkami sektora finansów publicznych albo fundacji, której jedynym fundatorem jest Skarb Państwa (art. 206 ust. 4 </w:t>
      </w:r>
      <w:r w:rsidRPr="00DF5184">
        <w:rPr>
          <w:rFonts w:ascii="Arial" w:eastAsia="Arial Narrow" w:hAnsi="Arial" w:cs="Arial"/>
          <w:i/>
          <w:sz w:val="16"/>
          <w:szCs w:val="16"/>
        </w:rPr>
        <w:t>ustawy z dnia 27 sierpnia 2009 r. o finansach publicznych)</w:t>
      </w:r>
      <w:r w:rsidRPr="00DF5184">
        <w:rPr>
          <w:rFonts w:ascii="Arial" w:eastAsia="Arial Narrow" w:hAnsi="Arial" w:cs="Arial"/>
          <w:sz w:val="16"/>
          <w:szCs w:val="16"/>
        </w:rPr>
        <w:t>. Usunąć, jeżeli nie dotyczy.</w:t>
      </w:r>
    </w:p>
  </w:footnote>
  <w:footnote w:id="45">
    <w:p w14:paraId="12828D30" w14:textId="77777777" w:rsidR="00115785" w:rsidRPr="004A124C" w:rsidRDefault="00115785"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Usunąć w przypadku, gdy nie dotyczy wymienionych podmiotów.</w:t>
      </w:r>
    </w:p>
  </w:footnote>
  <w:footnote w:id="46">
    <w:p w14:paraId="356F3178" w14:textId="77777777" w:rsidR="00115785" w:rsidRPr="0084506E" w:rsidRDefault="00115785"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Dotyczy</w:t>
      </w:r>
      <w:r w:rsidRPr="004A124C">
        <w:rPr>
          <w:rFonts w:ascii="Arial" w:eastAsia="Arial Narrow" w:hAnsi="Arial" w:cs="Arial"/>
          <w:color w:val="auto"/>
          <w:sz w:val="16"/>
          <w:szCs w:val="16"/>
        </w:rPr>
        <w:t xml:space="preserve"> projektów </w:t>
      </w:r>
      <w:proofErr w:type="spellStart"/>
      <w:r w:rsidRPr="004A124C">
        <w:rPr>
          <w:rFonts w:ascii="Arial" w:eastAsia="Arial Narrow" w:hAnsi="Arial" w:cs="Arial"/>
          <w:color w:val="auto"/>
          <w:sz w:val="16"/>
          <w:szCs w:val="16"/>
        </w:rPr>
        <w:t>nieinwestycyjnych</w:t>
      </w:r>
      <w:proofErr w:type="spellEnd"/>
      <w:r w:rsidRPr="004A124C">
        <w:rPr>
          <w:rFonts w:ascii="Arial" w:eastAsia="Arial Narrow" w:hAnsi="Arial" w:cs="Arial"/>
          <w:color w:val="auto"/>
          <w:sz w:val="16"/>
          <w:szCs w:val="16"/>
        </w:rPr>
        <w:t>/nieinfrastrukturalnych w ramach Priorytetu 1 Fundusze Europejskie dla lubuskiej gospodarki</w:t>
      </w:r>
      <w:r>
        <w:rPr>
          <w:rFonts w:ascii="Arial" w:hAnsi="Arial" w:cs="Arial"/>
          <w:sz w:val="16"/>
          <w:szCs w:val="16"/>
        </w:rPr>
        <w:t xml:space="preserve"> </w:t>
      </w:r>
      <w:bookmarkStart w:id="14" w:name="_Hlk184109972"/>
      <w:r>
        <w:rPr>
          <w:rFonts w:ascii="Arial" w:hAnsi="Arial" w:cs="Arial"/>
          <w:sz w:val="16"/>
          <w:szCs w:val="16"/>
        </w:rPr>
        <w:t>oraz</w:t>
      </w:r>
      <w:r w:rsidRPr="00197614">
        <w:rPr>
          <w:rFonts w:ascii="Arial" w:hAnsi="Arial" w:cs="Arial"/>
          <w:sz w:val="16"/>
          <w:szCs w:val="16"/>
        </w:rPr>
        <w:t xml:space="preserve"> </w:t>
      </w:r>
      <w:r>
        <w:rPr>
          <w:rFonts w:ascii="Arial" w:hAnsi="Arial" w:cs="Arial"/>
          <w:sz w:val="16"/>
          <w:szCs w:val="16"/>
        </w:rPr>
        <w:t xml:space="preserve">w ramach Priorytetu </w:t>
      </w:r>
      <w:r w:rsidRPr="004B63DC">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14"/>
    <w:p w14:paraId="05C9A9EE" w14:textId="77777777" w:rsidR="00115785" w:rsidRPr="004A124C" w:rsidRDefault="00115785" w:rsidP="00115785">
      <w:pPr>
        <w:pStyle w:val="Tekstprzypisudolnego"/>
        <w:rPr>
          <w:rFonts w:ascii="Arial" w:hAnsi="Arial" w:cs="Arial"/>
          <w:sz w:val="16"/>
          <w:szCs w:val="16"/>
        </w:rPr>
      </w:pPr>
    </w:p>
  </w:footnote>
  <w:footnote w:id="47">
    <w:p w14:paraId="2488C111" w14:textId="77777777" w:rsidR="00115785" w:rsidRPr="005954AB" w:rsidRDefault="00115785" w:rsidP="00115785">
      <w:pPr>
        <w:pStyle w:val="Normalny1"/>
        <w:spacing w:after="0" w:line="240" w:lineRule="auto"/>
        <w:rPr>
          <w:rFonts w:ascii="Arial" w:hAnsi="Arial" w:cs="Arial"/>
          <w:sz w:val="16"/>
          <w:szCs w:val="16"/>
        </w:rPr>
      </w:pPr>
      <w:r w:rsidRPr="005954AB">
        <w:rPr>
          <w:rStyle w:val="Odwoanieprzypisudolnego"/>
          <w:rFonts w:ascii="Arial" w:hAnsi="Arial" w:cs="Arial"/>
          <w:sz w:val="16"/>
          <w:szCs w:val="16"/>
        </w:rPr>
        <w:footnoteRef/>
      </w:r>
      <w:r w:rsidRPr="005954AB">
        <w:rPr>
          <w:rFonts w:ascii="Arial" w:eastAsia="Arial Narrow" w:hAnsi="Arial" w:cs="Arial"/>
          <w:sz w:val="16"/>
          <w:szCs w:val="16"/>
        </w:rPr>
        <w:t>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8">
    <w:p w14:paraId="2D636618" w14:textId="77777777" w:rsidR="00115785" w:rsidRPr="00F24904" w:rsidRDefault="00115785" w:rsidP="00115785">
      <w:pPr>
        <w:pStyle w:val="Tekstprzypisudolnego"/>
        <w:rPr>
          <w:rFonts w:ascii="Arial" w:hAnsi="Arial" w:cs="Arial"/>
        </w:rPr>
      </w:pPr>
      <w:r w:rsidRPr="00F24904">
        <w:rPr>
          <w:rStyle w:val="Odwoanieprzypisudolnego"/>
          <w:rFonts w:ascii="Arial" w:hAnsi="Arial" w:cs="Arial"/>
        </w:rPr>
        <w:footnoteRef/>
      </w:r>
      <w:r w:rsidRPr="00F24904">
        <w:rPr>
          <w:rFonts w:ascii="Arial" w:hAnsi="Arial" w:cs="Arial"/>
        </w:rPr>
        <w:t xml:space="preserve"> Na podstawie wskazania Beneficjenta podać wskaźnik/wskaźniki.</w:t>
      </w:r>
    </w:p>
  </w:footnote>
  <w:footnote w:id="49">
    <w:p w14:paraId="5950740B" w14:textId="77777777" w:rsidR="00115785" w:rsidRDefault="00115785" w:rsidP="00115785">
      <w:pPr>
        <w:pStyle w:val="Tekstprzypisudolnego"/>
      </w:pPr>
      <w:r w:rsidRPr="00F24904">
        <w:rPr>
          <w:rStyle w:val="Odwoanieprzypisudolnego"/>
          <w:rFonts w:ascii="Arial" w:hAnsi="Arial" w:cs="Arial"/>
        </w:rPr>
        <w:footnoteRef/>
      </w:r>
      <w:r w:rsidRPr="00F24904">
        <w:rPr>
          <w:rFonts w:ascii="Arial" w:hAnsi="Arial" w:cs="Arial"/>
        </w:rPr>
        <w:t xml:space="preserve"> Na podstawie wskazania Beneficjenta należy wybrać właściwy wariant.</w:t>
      </w:r>
    </w:p>
  </w:footnote>
  <w:footnote w:id="50">
    <w:p w14:paraId="7E80B537" w14:textId="77777777" w:rsidR="00115785" w:rsidRPr="00F24904" w:rsidRDefault="00115785" w:rsidP="00115785">
      <w:pPr>
        <w:pStyle w:val="Tekstprzypisudolnego"/>
        <w:jc w:val="both"/>
        <w:rPr>
          <w:rFonts w:ascii="Arial" w:hAnsi="Arial" w:cs="Arial"/>
        </w:rPr>
      </w:pPr>
      <w:r w:rsidRPr="00F24904">
        <w:rPr>
          <w:rStyle w:val="Odwoanieprzypisudolnego"/>
          <w:rFonts w:ascii="Arial" w:hAnsi="Arial" w:cs="Arial"/>
        </w:rPr>
        <w:footnoteRef/>
      </w:r>
      <w:r w:rsidRPr="00F24904">
        <w:rPr>
          <w:rFonts w:ascii="Arial" w:hAnsi="Arial" w:cs="Arial"/>
        </w:rPr>
        <w:t xml:space="preserve"> W przypadku gdy rok obrachunkowy nie pokrywa się z rokiem kalendarzowym na wniosek Beneficjenta możliwe będzie dostosowanie okresu sprawozdawczego do roku obrachunkowego.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3A04CCC"/>
    <w:multiLevelType w:val="hybridMultilevel"/>
    <w:tmpl w:val="CECAC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A3861"/>
    <w:multiLevelType w:val="multilevel"/>
    <w:tmpl w:val="A0E044A8"/>
    <w:lvl w:ilvl="0">
      <w:start w:val="1"/>
      <w:numFmt w:val="decimal"/>
      <w:lvlText w:val="%1."/>
      <w:lvlJc w:val="left"/>
      <w:pPr>
        <w:ind w:left="66" w:firstLine="360"/>
      </w:pPr>
      <w:rPr>
        <w:strike w:val="0"/>
      </w:rPr>
    </w:lvl>
    <w:lvl w:ilvl="1">
      <w:start w:val="1"/>
      <w:numFmt w:val="lowerLetter"/>
      <w:lvlText w:val="%2)"/>
      <w:lvlJc w:val="left"/>
      <w:pPr>
        <w:ind w:left="2880" w:hanging="36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A091D1B"/>
    <w:multiLevelType w:val="hybridMultilevel"/>
    <w:tmpl w:val="944EDA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7" w15:restartNumberingAfterBreak="0">
    <w:nsid w:val="0ECD798B"/>
    <w:multiLevelType w:val="hybridMultilevel"/>
    <w:tmpl w:val="502056D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3" w15:restartNumberingAfterBreak="0">
    <w:nsid w:val="13F26A90"/>
    <w:multiLevelType w:val="multilevel"/>
    <w:tmpl w:val="EF54EBC6"/>
    <w:lvl w:ilvl="0">
      <w:start w:val="1"/>
      <w:numFmt w:val="decimal"/>
      <w:lvlText w:val="%1)"/>
      <w:lvlJc w:val="left"/>
      <w:pPr>
        <w:ind w:left="720" w:firstLine="360"/>
      </w:pPr>
      <w:rPr>
        <w:rFonts w:hint="default"/>
      </w:rPr>
    </w:lvl>
    <w:lvl w:ilvl="1">
      <w:start w:val="3"/>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4"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5"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6"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26FF513B"/>
    <w:multiLevelType w:val="multilevel"/>
    <w:tmpl w:val="8FE0E7BE"/>
    <w:lvl w:ilvl="0">
      <w:start w:val="6"/>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rPr>
        <w:rFonts w:hint="default"/>
      </w:rPr>
    </w:lvl>
    <w:lvl w:ilvl="2">
      <w:start w:val="1"/>
      <w:numFmt w:val="lowerLetter"/>
      <w:lvlText w:val="%3)"/>
      <w:lvlJc w:val="left"/>
      <w:pPr>
        <w:ind w:left="-1554"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9"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1"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3" w15:restartNumberingAfterBreak="0">
    <w:nsid w:val="31E013DB"/>
    <w:multiLevelType w:val="hybridMultilevel"/>
    <w:tmpl w:val="7654CE92"/>
    <w:lvl w:ilvl="0" w:tplc="05E0E67C">
      <w:start w:val="1"/>
      <w:numFmt w:val="decimal"/>
      <w:lvlText w:val="%1."/>
      <w:lvlJc w:val="left"/>
      <w:pPr>
        <w:ind w:left="644"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7" w15:restartNumberingAfterBreak="0">
    <w:nsid w:val="33C970B7"/>
    <w:multiLevelType w:val="hybridMultilevel"/>
    <w:tmpl w:val="9E967F64"/>
    <w:lvl w:ilvl="0" w:tplc="19D6A33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54B45B5"/>
    <w:multiLevelType w:val="hybridMultilevel"/>
    <w:tmpl w:val="27DCA8BE"/>
    <w:lvl w:ilvl="0" w:tplc="0415000F">
      <w:start w:val="1"/>
      <w:numFmt w:val="decimal"/>
      <w:lvlText w:val="%1."/>
      <w:lvlJc w:val="left"/>
      <w:pPr>
        <w:ind w:left="720" w:hanging="360"/>
      </w:pPr>
    </w:lvl>
    <w:lvl w:ilvl="1" w:tplc="1D00F9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5B23A6F"/>
    <w:multiLevelType w:val="multilevel"/>
    <w:tmpl w:val="51B647B0"/>
    <w:lvl w:ilvl="0">
      <w:start w:val="1"/>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lvl>
    <w:lvl w:ilvl="2">
      <w:start w:val="1"/>
      <w:numFmt w:val="lowerLetter"/>
      <w:lvlText w:val="%3)"/>
      <w:lvlJc w:val="left"/>
      <w:pPr>
        <w:ind w:left="-1554"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2"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15:restartNumberingAfterBreak="0">
    <w:nsid w:val="3F281730"/>
    <w:multiLevelType w:val="hybridMultilevel"/>
    <w:tmpl w:val="087851E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0A08188C">
      <w:start w:val="16"/>
      <w:numFmt w:val="decimal"/>
      <w:lvlText w:val="%3."/>
      <w:lvlJc w:val="left"/>
      <w:pPr>
        <w:ind w:left="2624" w:hanging="36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34"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7" w15:restartNumberingAfterBreak="0">
    <w:nsid w:val="41D41591"/>
    <w:multiLevelType w:val="multilevel"/>
    <w:tmpl w:val="95464722"/>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8"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9"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0"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4C0C3DF0"/>
    <w:multiLevelType w:val="hybridMultilevel"/>
    <w:tmpl w:val="C3F630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2CA689C"/>
    <w:multiLevelType w:val="hybridMultilevel"/>
    <w:tmpl w:val="01F2E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44"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6" w15:restartNumberingAfterBreak="0">
    <w:nsid w:val="58271ADF"/>
    <w:multiLevelType w:val="hybridMultilevel"/>
    <w:tmpl w:val="85CAF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216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60585C20"/>
    <w:multiLevelType w:val="hybridMultilevel"/>
    <w:tmpl w:val="0758116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60C36341"/>
    <w:multiLevelType w:val="hybridMultilevel"/>
    <w:tmpl w:val="F77291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1C05F96"/>
    <w:multiLevelType w:val="hybridMultilevel"/>
    <w:tmpl w:val="0584F722"/>
    <w:lvl w:ilvl="0" w:tplc="9490E4E8">
      <w:start w:val="1"/>
      <w:numFmt w:val="decimal"/>
      <w:lvlText w:val="%1)"/>
      <w:lvlJc w:val="left"/>
      <w:pPr>
        <w:ind w:left="1776" w:hanging="360"/>
      </w:pPr>
      <w:rPr>
        <w:rFonts w:ascii="Arial" w:eastAsiaTheme="minorHAns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2" w15:restartNumberingAfterBreak="0">
    <w:nsid w:val="63F32479"/>
    <w:multiLevelType w:val="multilevel"/>
    <w:tmpl w:val="245C247C"/>
    <w:lvl w:ilvl="0">
      <w:start w:val="2"/>
      <w:numFmt w:val="decimal"/>
      <w:lvlText w:val="%1)"/>
      <w:lvlJc w:val="left"/>
      <w:pPr>
        <w:ind w:left="720" w:firstLine="360"/>
      </w:pPr>
      <w:rPr>
        <w:rFonts w:hint="default"/>
      </w:rPr>
    </w:lvl>
    <w:lvl w:ilvl="1">
      <w:start w:val="8"/>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3" w15:restartNumberingAfterBreak="0">
    <w:nsid w:val="65F941F1"/>
    <w:multiLevelType w:val="hybridMultilevel"/>
    <w:tmpl w:val="97DC52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68C0587D"/>
    <w:multiLevelType w:val="hybridMultilevel"/>
    <w:tmpl w:val="C022740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A2009D2"/>
    <w:multiLevelType w:val="multilevel"/>
    <w:tmpl w:val="BF5CDB8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w:eastAsia="Arial Narrow" w:hAnsi="Arial" w:cs="Arial" w:hint="default"/>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8"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59"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1"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1838"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4"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6"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1295330202">
    <w:abstractNumId w:val="13"/>
  </w:num>
  <w:num w:numId="2" w16cid:durableId="981155696">
    <w:abstractNumId w:val="67"/>
  </w:num>
  <w:num w:numId="3" w16cid:durableId="718213113">
    <w:abstractNumId w:val="60"/>
  </w:num>
  <w:num w:numId="4" w16cid:durableId="1444306639">
    <w:abstractNumId w:val="59"/>
  </w:num>
  <w:num w:numId="5" w16cid:durableId="1910654327">
    <w:abstractNumId w:val="11"/>
  </w:num>
  <w:num w:numId="6" w16cid:durableId="1438023261">
    <w:abstractNumId w:val="10"/>
  </w:num>
  <w:num w:numId="7" w16cid:durableId="81607615">
    <w:abstractNumId w:val="25"/>
  </w:num>
  <w:num w:numId="8" w16cid:durableId="72053500">
    <w:abstractNumId w:val="40"/>
  </w:num>
  <w:num w:numId="9" w16cid:durableId="1817650125">
    <w:abstractNumId w:val="0"/>
  </w:num>
  <w:num w:numId="10" w16cid:durableId="800270056">
    <w:abstractNumId w:val="56"/>
  </w:num>
  <w:num w:numId="11" w16cid:durableId="1617981574">
    <w:abstractNumId w:val="36"/>
  </w:num>
  <w:num w:numId="12" w16cid:durableId="845092245">
    <w:abstractNumId w:val="66"/>
  </w:num>
  <w:num w:numId="13" w16cid:durableId="1481314313">
    <w:abstractNumId w:val="44"/>
  </w:num>
  <w:num w:numId="14" w16cid:durableId="1811165308">
    <w:abstractNumId w:val="15"/>
  </w:num>
  <w:num w:numId="15" w16cid:durableId="711618173">
    <w:abstractNumId w:val="34"/>
  </w:num>
  <w:num w:numId="16" w16cid:durableId="1265504098">
    <w:abstractNumId w:val="62"/>
  </w:num>
  <w:num w:numId="17" w16cid:durableId="206143364">
    <w:abstractNumId w:val="65"/>
  </w:num>
  <w:num w:numId="18" w16cid:durableId="365716644">
    <w:abstractNumId w:val="16"/>
  </w:num>
  <w:num w:numId="19" w16cid:durableId="685181942">
    <w:abstractNumId w:val="6"/>
  </w:num>
  <w:num w:numId="20" w16cid:durableId="483929764">
    <w:abstractNumId w:val="63"/>
  </w:num>
  <w:num w:numId="21" w16cid:durableId="276521988">
    <w:abstractNumId w:val="35"/>
  </w:num>
  <w:num w:numId="22" w16cid:durableId="1766462709">
    <w:abstractNumId w:val="61"/>
  </w:num>
  <w:num w:numId="23" w16cid:durableId="94139330">
    <w:abstractNumId w:val="54"/>
  </w:num>
  <w:num w:numId="24" w16cid:durableId="1174346369">
    <w:abstractNumId w:val="30"/>
  </w:num>
  <w:num w:numId="25" w16cid:durableId="1952853329">
    <w:abstractNumId w:val="45"/>
  </w:num>
  <w:num w:numId="26" w16cid:durableId="1255019685">
    <w:abstractNumId w:val="2"/>
  </w:num>
  <w:num w:numId="27" w16cid:durableId="1639801556">
    <w:abstractNumId w:val="38"/>
  </w:num>
  <w:num w:numId="28" w16cid:durableId="1844853334">
    <w:abstractNumId w:val="9"/>
  </w:num>
  <w:num w:numId="29" w16cid:durableId="214047355">
    <w:abstractNumId w:val="37"/>
  </w:num>
  <w:num w:numId="30" w16cid:durableId="1022978937">
    <w:abstractNumId w:val="14"/>
  </w:num>
  <w:num w:numId="31" w16cid:durableId="1723823823">
    <w:abstractNumId w:val="28"/>
  </w:num>
  <w:num w:numId="32" w16cid:durableId="1563904393">
    <w:abstractNumId w:val="39"/>
  </w:num>
  <w:num w:numId="33" w16cid:durableId="194274807">
    <w:abstractNumId w:val="48"/>
  </w:num>
  <w:num w:numId="34" w16cid:durableId="1527861664">
    <w:abstractNumId w:val="58"/>
  </w:num>
  <w:num w:numId="35" w16cid:durableId="531648766">
    <w:abstractNumId w:val="12"/>
  </w:num>
  <w:num w:numId="36" w16cid:durableId="892082290">
    <w:abstractNumId w:val="26"/>
  </w:num>
  <w:num w:numId="37" w16cid:durableId="1854803101">
    <w:abstractNumId w:val="64"/>
  </w:num>
  <w:num w:numId="38" w16cid:durableId="971325523">
    <w:abstractNumId w:val="3"/>
  </w:num>
  <w:num w:numId="39" w16cid:durableId="372117592">
    <w:abstractNumId w:val="31"/>
  </w:num>
  <w:num w:numId="40" w16cid:durableId="1566337199">
    <w:abstractNumId w:val="43"/>
  </w:num>
  <w:num w:numId="41" w16cid:durableId="570384502">
    <w:abstractNumId w:val="20"/>
  </w:num>
  <w:num w:numId="42" w16cid:durableId="469982837">
    <w:abstractNumId w:val="18"/>
  </w:num>
  <w:num w:numId="43" w16cid:durableId="1237280451">
    <w:abstractNumId w:val="24"/>
  </w:num>
  <w:num w:numId="44" w16cid:durableId="1872647085">
    <w:abstractNumId w:val="32"/>
  </w:num>
  <w:num w:numId="45" w16cid:durableId="1441025401">
    <w:abstractNumId w:val="19"/>
  </w:num>
  <w:num w:numId="46" w16cid:durableId="1319185742">
    <w:abstractNumId w:val="21"/>
  </w:num>
  <w:num w:numId="47" w16cid:durableId="1529891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3129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375884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502121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6647188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918214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89658885">
    <w:abstractNumId w:val="46"/>
  </w:num>
  <w:num w:numId="54" w16cid:durableId="1854028719">
    <w:abstractNumId w:val="53"/>
  </w:num>
  <w:num w:numId="55" w16cid:durableId="1676692794">
    <w:abstractNumId w:val="8"/>
  </w:num>
  <w:num w:numId="56" w16cid:durableId="43182166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40372671">
    <w:abstractNumId w:val="5"/>
  </w:num>
  <w:num w:numId="58" w16cid:durableId="1022627816">
    <w:abstractNumId w:val="49"/>
  </w:num>
  <w:num w:numId="59" w16cid:durableId="1323121203">
    <w:abstractNumId w:val="7"/>
  </w:num>
  <w:num w:numId="60" w16cid:durableId="1924798088">
    <w:abstractNumId w:val="41"/>
  </w:num>
  <w:num w:numId="61" w16cid:durableId="1993363932">
    <w:abstractNumId w:val="50"/>
  </w:num>
  <w:num w:numId="62" w16cid:durableId="577404398">
    <w:abstractNumId w:val="52"/>
  </w:num>
  <w:num w:numId="63" w16cid:durableId="13435862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133721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068544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562248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733931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74702626">
    <w:abstractNumId w:val="33"/>
    <w:lvlOverride w:ilvl="0">
      <w:startOverride w:val="1"/>
    </w:lvlOverride>
    <w:lvlOverride w:ilvl="1">
      <w:startOverride w:val="1"/>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49113071">
    <w:abstractNumId w:val="17"/>
  </w:num>
  <w:num w:numId="70" w16cid:durableId="323319199">
    <w:abstractNumId w:val="1"/>
  </w:num>
  <w:num w:numId="71" w16cid:durableId="1789812417">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142"/>
    <w:rsid w:val="0004591E"/>
    <w:rsid w:val="00056986"/>
    <w:rsid w:val="00064679"/>
    <w:rsid w:val="0008005C"/>
    <w:rsid w:val="00092C9B"/>
    <w:rsid w:val="00097634"/>
    <w:rsid w:val="000B12E9"/>
    <w:rsid w:val="000B32EF"/>
    <w:rsid w:val="000D3176"/>
    <w:rsid w:val="000E0E57"/>
    <w:rsid w:val="000E6D02"/>
    <w:rsid w:val="000F1C7A"/>
    <w:rsid w:val="00102366"/>
    <w:rsid w:val="001035E4"/>
    <w:rsid w:val="00115785"/>
    <w:rsid w:val="00144493"/>
    <w:rsid w:val="00145882"/>
    <w:rsid w:val="00190FDD"/>
    <w:rsid w:val="00191316"/>
    <w:rsid w:val="00197614"/>
    <w:rsid w:val="001B1CDD"/>
    <w:rsid w:val="001B434E"/>
    <w:rsid w:val="001C5A1D"/>
    <w:rsid w:val="001E261F"/>
    <w:rsid w:val="001F6A76"/>
    <w:rsid w:val="00207B5F"/>
    <w:rsid w:val="002105D1"/>
    <w:rsid w:val="00224277"/>
    <w:rsid w:val="0024015F"/>
    <w:rsid w:val="00271DC0"/>
    <w:rsid w:val="00273FE4"/>
    <w:rsid w:val="002B7113"/>
    <w:rsid w:val="002C1C16"/>
    <w:rsid w:val="002F4DD5"/>
    <w:rsid w:val="002F50C1"/>
    <w:rsid w:val="00312912"/>
    <w:rsid w:val="0031658A"/>
    <w:rsid w:val="00370288"/>
    <w:rsid w:val="00392CF7"/>
    <w:rsid w:val="003A2ECE"/>
    <w:rsid w:val="003E10C9"/>
    <w:rsid w:val="003E6DC2"/>
    <w:rsid w:val="003F6805"/>
    <w:rsid w:val="00416028"/>
    <w:rsid w:val="00416837"/>
    <w:rsid w:val="00430A32"/>
    <w:rsid w:val="004B18DE"/>
    <w:rsid w:val="004C0B4B"/>
    <w:rsid w:val="004D1F5F"/>
    <w:rsid w:val="004D5123"/>
    <w:rsid w:val="004E21E9"/>
    <w:rsid w:val="004E392E"/>
    <w:rsid w:val="004F2DE9"/>
    <w:rsid w:val="00510F12"/>
    <w:rsid w:val="005167B5"/>
    <w:rsid w:val="005812C1"/>
    <w:rsid w:val="005A3522"/>
    <w:rsid w:val="005B0880"/>
    <w:rsid w:val="005B72A7"/>
    <w:rsid w:val="005D542B"/>
    <w:rsid w:val="005D650F"/>
    <w:rsid w:val="00622560"/>
    <w:rsid w:val="00677539"/>
    <w:rsid w:val="00693489"/>
    <w:rsid w:val="006937F6"/>
    <w:rsid w:val="00696610"/>
    <w:rsid w:val="006A2EAB"/>
    <w:rsid w:val="006B48C5"/>
    <w:rsid w:val="006C1D51"/>
    <w:rsid w:val="006C2982"/>
    <w:rsid w:val="006D0C66"/>
    <w:rsid w:val="006D3A7F"/>
    <w:rsid w:val="006D6746"/>
    <w:rsid w:val="006E55A6"/>
    <w:rsid w:val="00755AE4"/>
    <w:rsid w:val="0077763F"/>
    <w:rsid w:val="00785DCD"/>
    <w:rsid w:val="007D1473"/>
    <w:rsid w:val="007D151B"/>
    <w:rsid w:val="007E3F44"/>
    <w:rsid w:val="007E4BF3"/>
    <w:rsid w:val="008003E6"/>
    <w:rsid w:val="00806313"/>
    <w:rsid w:val="00823896"/>
    <w:rsid w:val="00824A9E"/>
    <w:rsid w:val="00844BA5"/>
    <w:rsid w:val="0084506E"/>
    <w:rsid w:val="008526A2"/>
    <w:rsid w:val="008557ED"/>
    <w:rsid w:val="0087041E"/>
    <w:rsid w:val="00870C13"/>
    <w:rsid w:val="008E6980"/>
    <w:rsid w:val="009146AA"/>
    <w:rsid w:val="00920910"/>
    <w:rsid w:val="009271EC"/>
    <w:rsid w:val="00931B60"/>
    <w:rsid w:val="00963794"/>
    <w:rsid w:val="00972DFF"/>
    <w:rsid w:val="00981B63"/>
    <w:rsid w:val="00986E28"/>
    <w:rsid w:val="0099710E"/>
    <w:rsid w:val="009A0B05"/>
    <w:rsid w:val="009E2A45"/>
    <w:rsid w:val="00A2617D"/>
    <w:rsid w:val="00A52E73"/>
    <w:rsid w:val="00A569A6"/>
    <w:rsid w:val="00A756E7"/>
    <w:rsid w:val="00A869DA"/>
    <w:rsid w:val="00AA5EB6"/>
    <w:rsid w:val="00AD4C3A"/>
    <w:rsid w:val="00AE12FB"/>
    <w:rsid w:val="00B045A4"/>
    <w:rsid w:val="00B167EB"/>
    <w:rsid w:val="00B27142"/>
    <w:rsid w:val="00B61AA8"/>
    <w:rsid w:val="00B80A6F"/>
    <w:rsid w:val="00B87EF3"/>
    <w:rsid w:val="00B92823"/>
    <w:rsid w:val="00BA357F"/>
    <w:rsid w:val="00BB2D5C"/>
    <w:rsid w:val="00BD5D81"/>
    <w:rsid w:val="00BD69FE"/>
    <w:rsid w:val="00BE3FC8"/>
    <w:rsid w:val="00BF0761"/>
    <w:rsid w:val="00BF5C62"/>
    <w:rsid w:val="00C32C95"/>
    <w:rsid w:val="00C33D7E"/>
    <w:rsid w:val="00C4440C"/>
    <w:rsid w:val="00C47552"/>
    <w:rsid w:val="00C55F41"/>
    <w:rsid w:val="00C5643F"/>
    <w:rsid w:val="00C77A79"/>
    <w:rsid w:val="00C836F0"/>
    <w:rsid w:val="00C91779"/>
    <w:rsid w:val="00CB4A66"/>
    <w:rsid w:val="00CC0FBC"/>
    <w:rsid w:val="00CD6858"/>
    <w:rsid w:val="00CE7EF4"/>
    <w:rsid w:val="00D3070C"/>
    <w:rsid w:val="00D31E53"/>
    <w:rsid w:val="00D379F7"/>
    <w:rsid w:val="00D41032"/>
    <w:rsid w:val="00D45FEB"/>
    <w:rsid w:val="00D66BED"/>
    <w:rsid w:val="00D67D36"/>
    <w:rsid w:val="00D717C7"/>
    <w:rsid w:val="00D74140"/>
    <w:rsid w:val="00D80426"/>
    <w:rsid w:val="00DA6DF4"/>
    <w:rsid w:val="00DB11F7"/>
    <w:rsid w:val="00DE20DC"/>
    <w:rsid w:val="00DE72D6"/>
    <w:rsid w:val="00DF0E69"/>
    <w:rsid w:val="00DF60E3"/>
    <w:rsid w:val="00E477D2"/>
    <w:rsid w:val="00E9790F"/>
    <w:rsid w:val="00EA0DA0"/>
    <w:rsid w:val="00EA15DB"/>
    <w:rsid w:val="00EA592E"/>
    <w:rsid w:val="00EC5F04"/>
    <w:rsid w:val="00ED154E"/>
    <w:rsid w:val="00ED7171"/>
    <w:rsid w:val="00EE0904"/>
    <w:rsid w:val="00EE5D79"/>
    <w:rsid w:val="00F05E37"/>
    <w:rsid w:val="00F0751E"/>
    <w:rsid w:val="00F13DD3"/>
    <w:rsid w:val="00F15D5A"/>
    <w:rsid w:val="00F252D8"/>
    <w:rsid w:val="00F30307"/>
    <w:rsid w:val="00F32D31"/>
    <w:rsid w:val="00F334DA"/>
    <w:rsid w:val="00F5293E"/>
    <w:rsid w:val="00F858AE"/>
    <w:rsid w:val="00F95FB7"/>
    <w:rsid w:val="00F97101"/>
    <w:rsid w:val="00FA2927"/>
    <w:rsid w:val="00FA7AEA"/>
    <w:rsid w:val="00FC310F"/>
    <w:rsid w:val="00FD2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AC0D44"/>
  <w15:docId w15:val="{5FBF5F48-3FCB-4B40-9CE7-A7F5144E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142"/>
    <w:rPr>
      <w:rFonts w:ascii="Times New Roman" w:eastAsia="Times New Roman" w:hAnsi="Times New Roman"/>
    </w:rPr>
  </w:style>
  <w:style w:type="paragraph" w:styleId="Nagwek1">
    <w:name w:val="heading 1"/>
    <w:basedOn w:val="Normalny"/>
    <w:next w:val="Normalny"/>
    <w:link w:val="Nagwek1Znak"/>
    <w:qFormat/>
    <w:rsid w:val="00B27142"/>
    <w:pPr>
      <w:keepNext/>
      <w:jc w:val="center"/>
      <w:outlineLvl w:val="0"/>
    </w:pPr>
    <w:rPr>
      <w:sz w:val="24"/>
    </w:rPr>
  </w:style>
  <w:style w:type="paragraph" w:styleId="Nagwek2">
    <w:name w:val="heading 2"/>
    <w:basedOn w:val="Normalny1"/>
    <w:next w:val="Normalny1"/>
    <w:link w:val="Nagwek2Znak"/>
    <w:rsid w:val="00D379F7"/>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
    <w:next w:val="Normalny"/>
    <w:link w:val="Nagwek3Znak"/>
    <w:qFormat/>
    <w:rsid w:val="00B27142"/>
    <w:pPr>
      <w:keepNext/>
      <w:outlineLvl w:val="2"/>
    </w:pPr>
    <w:rPr>
      <w:b/>
      <w:color w:val="808080"/>
      <w:sz w:val="16"/>
    </w:rPr>
  </w:style>
  <w:style w:type="paragraph" w:styleId="Nagwek4">
    <w:name w:val="heading 4"/>
    <w:basedOn w:val="Normalny"/>
    <w:next w:val="Normalny"/>
    <w:link w:val="Nagwek4Znak"/>
    <w:unhideWhenUsed/>
    <w:qFormat/>
    <w:rsid w:val="00D379F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D379F7"/>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D379F7"/>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2714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B27142"/>
    <w:rPr>
      <w:rFonts w:ascii="Times New Roman" w:eastAsia="Times New Roman" w:hAnsi="Times New Roman" w:cs="Times New Roman"/>
      <w:b/>
      <w:color w:val="808080"/>
      <w:sz w:val="16"/>
      <w:szCs w:val="20"/>
      <w:lang w:eastAsia="pl-PL"/>
    </w:rPr>
  </w:style>
  <w:style w:type="paragraph" w:styleId="Tytu">
    <w:name w:val="Title"/>
    <w:basedOn w:val="Normalny"/>
    <w:link w:val="TytuZnak"/>
    <w:qFormat/>
    <w:rsid w:val="00B27142"/>
    <w:pPr>
      <w:jc w:val="center"/>
    </w:pPr>
    <w:rPr>
      <w:b/>
    </w:rPr>
  </w:style>
  <w:style w:type="character" w:customStyle="1" w:styleId="TytuZnak">
    <w:name w:val="Tytuł Znak"/>
    <w:basedOn w:val="Domylnaczcionkaakapitu"/>
    <w:link w:val="Tytu"/>
    <w:rsid w:val="00B27142"/>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rsid w:val="00B27142"/>
    <w:pPr>
      <w:jc w:val="both"/>
    </w:pPr>
    <w:rPr>
      <w:sz w:val="24"/>
    </w:rPr>
  </w:style>
  <w:style w:type="character" w:customStyle="1" w:styleId="TekstpodstawowyZnak">
    <w:name w:val="Tekst podstawowy Znak"/>
    <w:basedOn w:val="Domylnaczcionkaakapitu"/>
    <w:link w:val="Tekstpodstawowy"/>
    <w:rsid w:val="00B27142"/>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B27142"/>
    <w:pPr>
      <w:spacing w:line="360" w:lineRule="auto"/>
      <w:jc w:val="center"/>
    </w:pPr>
    <w:rPr>
      <w:b/>
      <w:sz w:val="26"/>
    </w:rPr>
  </w:style>
  <w:style w:type="character" w:customStyle="1" w:styleId="PodtytuZnak">
    <w:name w:val="Podtytuł Znak"/>
    <w:basedOn w:val="Domylnaczcionkaakapitu"/>
    <w:link w:val="Podtytu"/>
    <w:rsid w:val="00B27142"/>
    <w:rPr>
      <w:rFonts w:ascii="Times New Roman" w:eastAsia="Times New Roman" w:hAnsi="Times New Roman" w:cs="Times New Roman"/>
      <w:b/>
      <w:sz w:val="26"/>
      <w:szCs w:val="20"/>
      <w:lang w:eastAsia="pl-PL"/>
    </w:rPr>
  </w:style>
  <w:style w:type="paragraph" w:styleId="Tekstpodstawowy2">
    <w:name w:val="Body Text 2"/>
    <w:basedOn w:val="Normalny"/>
    <w:link w:val="Tekstpodstawowy2Znak"/>
    <w:semiHidden/>
    <w:rsid w:val="00B27142"/>
    <w:pPr>
      <w:spacing w:line="360" w:lineRule="auto"/>
    </w:pPr>
    <w:rPr>
      <w:rFonts w:ascii="Arial Narrow" w:hAnsi="Arial Narrow"/>
      <w:b/>
      <w:sz w:val="26"/>
    </w:rPr>
  </w:style>
  <w:style w:type="character" w:customStyle="1" w:styleId="Tekstpodstawowy2Znak">
    <w:name w:val="Tekst podstawowy 2 Znak"/>
    <w:basedOn w:val="Domylnaczcionkaakapitu"/>
    <w:link w:val="Tekstpodstawowy2"/>
    <w:semiHidden/>
    <w:rsid w:val="00B27142"/>
    <w:rPr>
      <w:rFonts w:ascii="Arial Narrow" w:eastAsia="Times New Roman" w:hAnsi="Arial Narrow" w:cs="Times New Roman"/>
      <w:b/>
      <w:sz w:val="26"/>
      <w:szCs w:val="20"/>
      <w:lang w:eastAsia="pl-PL"/>
    </w:rPr>
  </w:style>
  <w:style w:type="paragraph" w:styleId="Tekstpodstawowywcity">
    <w:name w:val="Body Text Indent"/>
    <w:basedOn w:val="Normalny"/>
    <w:link w:val="TekstpodstawowywcityZnak"/>
    <w:semiHidden/>
    <w:rsid w:val="00B27142"/>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semiHidden/>
    <w:rsid w:val="00B2714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7041E"/>
    <w:rPr>
      <w:rFonts w:ascii="Tahoma" w:hAnsi="Tahoma" w:cs="Tahoma"/>
      <w:sz w:val="16"/>
      <w:szCs w:val="16"/>
    </w:rPr>
  </w:style>
  <w:style w:type="character" w:customStyle="1" w:styleId="TekstdymkaZnak">
    <w:name w:val="Tekst dymka Znak"/>
    <w:basedOn w:val="Domylnaczcionkaakapitu"/>
    <w:link w:val="Tekstdymka"/>
    <w:uiPriority w:val="99"/>
    <w:semiHidden/>
    <w:rsid w:val="0087041E"/>
    <w:rPr>
      <w:rFonts w:ascii="Tahoma" w:eastAsia="Times New Roman" w:hAnsi="Tahoma" w:cs="Tahoma"/>
      <w:sz w:val="16"/>
      <w:szCs w:val="16"/>
    </w:rPr>
  </w:style>
  <w:style w:type="character" w:styleId="Tekstzastpczy">
    <w:name w:val="Placeholder Text"/>
    <w:basedOn w:val="Domylnaczcionkaakapitu"/>
    <w:uiPriority w:val="99"/>
    <w:semiHidden/>
    <w:rsid w:val="00AE12FB"/>
    <w:rPr>
      <w:color w:val="808080"/>
    </w:rPr>
  </w:style>
  <w:style w:type="character" w:customStyle="1" w:styleId="Nagwek2Znak">
    <w:name w:val="Nagłówek 2 Znak"/>
    <w:basedOn w:val="Domylnaczcionkaakapitu"/>
    <w:link w:val="Nagwek2"/>
    <w:rsid w:val="00D379F7"/>
    <w:rPr>
      <w:rFonts w:ascii="Times New Roman" w:eastAsia="Times New Roman" w:hAnsi="Times New Roman"/>
      <w:b/>
      <w:color w:val="000000"/>
    </w:rPr>
  </w:style>
  <w:style w:type="character" w:customStyle="1" w:styleId="Nagwek4Znak">
    <w:name w:val="Nagłówek 4 Znak"/>
    <w:basedOn w:val="Domylnaczcionkaakapitu"/>
    <w:link w:val="Nagwek4"/>
    <w:rsid w:val="00D379F7"/>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D379F7"/>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rsid w:val="00D379F7"/>
    <w:rPr>
      <w:rFonts w:asciiTheme="majorHAnsi" w:eastAsiaTheme="majorEastAsia" w:hAnsiTheme="majorHAnsi" w:cstheme="majorBidi"/>
      <w:color w:val="1F3763" w:themeColor="accent1" w:themeShade="7F"/>
    </w:rPr>
  </w:style>
  <w:style w:type="paragraph" w:customStyle="1" w:styleId="Normalny1">
    <w:name w:val="Normalny1"/>
    <w:rsid w:val="00D379F7"/>
    <w:pPr>
      <w:spacing w:after="200" w:line="276" w:lineRule="auto"/>
    </w:pPr>
    <w:rPr>
      <w:rFonts w:cs="Calibri"/>
      <w:color w:val="000000"/>
      <w:sz w:val="22"/>
    </w:rPr>
  </w:style>
  <w:style w:type="table" w:customStyle="1" w:styleId="TableNormal">
    <w:name w:val="Table Normal"/>
    <w:rsid w:val="00D379F7"/>
    <w:pPr>
      <w:spacing w:after="200" w:line="276" w:lineRule="auto"/>
    </w:pPr>
    <w:rPr>
      <w:rFonts w:cs="Calibri"/>
      <w:color w:val="000000"/>
      <w:sz w:val="22"/>
    </w:rPr>
    <w:tblPr>
      <w:tblCellMar>
        <w:top w:w="0" w:type="dxa"/>
        <w:left w:w="0" w:type="dxa"/>
        <w:bottom w:w="0" w:type="dxa"/>
        <w:right w:w="0" w:type="dxa"/>
      </w:tblCellMar>
    </w:tblPr>
  </w:style>
  <w:style w:type="paragraph" w:styleId="Tekstkomentarza">
    <w:name w:val="annotation text"/>
    <w:aliases w:val="Znak"/>
    <w:basedOn w:val="Normalny"/>
    <w:link w:val="TekstkomentarzaZnak"/>
    <w:uiPriority w:val="99"/>
    <w:unhideWhenUsed/>
    <w:rsid w:val="00D379F7"/>
    <w:pPr>
      <w:spacing w:after="200"/>
    </w:pPr>
    <w:rPr>
      <w:rFonts w:ascii="Calibri" w:eastAsia="Calibri" w:hAnsi="Calibri" w:cs="Calibri"/>
      <w:color w:val="000000"/>
    </w:rPr>
  </w:style>
  <w:style w:type="character" w:customStyle="1" w:styleId="TekstkomentarzaZnak">
    <w:name w:val="Tekst komentarza Znak"/>
    <w:aliases w:val="Znak Znak"/>
    <w:basedOn w:val="Domylnaczcionkaakapitu"/>
    <w:link w:val="Tekstkomentarza"/>
    <w:uiPriority w:val="99"/>
    <w:rsid w:val="00D379F7"/>
    <w:rPr>
      <w:rFonts w:cs="Calibri"/>
      <w:color w:val="000000"/>
    </w:rPr>
  </w:style>
  <w:style w:type="character" w:styleId="Odwoaniedokomentarza">
    <w:name w:val="annotation reference"/>
    <w:basedOn w:val="Domylnaczcionkaakapitu"/>
    <w:uiPriority w:val="99"/>
    <w:unhideWhenUsed/>
    <w:rsid w:val="00D379F7"/>
    <w:rPr>
      <w:sz w:val="16"/>
      <w:szCs w:val="16"/>
    </w:rPr>
  </w:style>
  <w:style w:type="paragraph" w:styleId="Tekstprzypisukocowego">
    <w:name w:val="endnote text"/>
    <w:basedOn w:val="Normalny"/>
    <w:link w:val="TekstprzypisukocowegoZnak"/>
    <w:uiPriority w:val="99"/>
    <w:semiHidden/>
    <w:unhideWhenUsed/>
    <w:rsid w:val="00D379F7"/>
    <w:rPr>
      <w:rFonts w:ascii="Calibri" w:eastAsia="Calibri" w:hAnsi="Calibri" w:cs="Calibri"/>
      <w:color w:val="000000"/>
    </w:rPr>
  </w:style>
  <w:style w:type="character" w:customStyle="1" w:styleId="TekstprzypisukocowegoZnak">
    <w:name w:val="Tekst przypisu końcowego Znak"/>
    <w:basedOn w:val="Domylnaczcionkaakapitu"/>
    <w:link w:val="Tekstprzypisukocowego"/>
    <w:uiPriority w:val="99"/>
    <w:semiHidden/>
    <w:rsid w:val="00D379F7"/>
    <w:rPr>
      <w:rFonts w:cs="Calibri"/>
      <w:color w:val="000000"/>
    </w:rPr>
  </w:style>
  <w:style w:type="character" w:styleId="Odwoanieprzypisukocowego">
    <w:name w:val="endnote reference"/>
    <w:basedOn w:val="Domylnaczcionkaakapitu"/>
    <w:uiPriority w:val="99"/>
    <w:semiHidden/>
    <w:unhideWhenUsed/>
    <w:rsid w:val="00D379F7"/>
    <w:rPr>
      <w:vertAlign w:val="superscript"/>
    </w:rPr>
  </w:style>
  <w:style w:type="paragraph" w:styleId="Tematkomentarza">
    <w:name w:val="annotation subject"/>
    <w:basedOn w:val="Tekstkomentarza"/>
    <w:next w:val="Tekstkomentarza"/>
    <w:link w:val="TematkomentarzaZnak"/>
    <w:uiPriority w:val="99"/>
    <w:semiHidden/>
    <w:unhideWhenUsed/>
    <w:rsid w:val="00D379F7"/>
    <w:rPr>
      <w:b/>
      <w:bCs/>
    </w:rPr>
  </w:style>
  <w:style w:type="character" w:customStyle="1" w:styleId="TematkomentarzaZnak">
    <w:name w:val="Temat komentarza Znak"/>
    <w:basedOn w:val="TekstkomentarzaZnak"/>
    <w:link w:val="Tematkomentarza"/>
    <w:uiPriority w:val="99"/>
    <w:semiHidden/>
    <w:rsid w:val="00D379F7"/>
    <w:rPr>
      <w:rFonts w:cs="Calibri"/>
      <w:b/>
      <w:bCs/>
      <w:color w:val="00000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379F7"/>
    <w:rPr>
      <w:vertAlign w:val="superscript"/>
    </w:rPr>
  </w:style>
  <w:style w:type="paragraph" w:styleId="Zwykytekst">
    <w:name w:val="Plain Text"/>
    <w:basedOn w:val="Normalny"/>
    <w:link w:val="ZwykytekstZnak"/>
    <w:uiPriority w:val="99"/>
    <w:semiHidden/>
    <w:unhideWhenUsed/>
    <w:rsid w:val="00D379F7"/>
    <w:rPr>
      <w:rFonts w:ascii="Consolas" w:eastAsia="Calibri" w:hAnsi="Consolas" w:cs="Calibri"/>
      <w:color w:val="000000"/>
      <w:sz w:val="21"/>
      <w:szCs w:val="21"/>
    </w:rPr>
  </w:style>
  <w:style w:type="character" w:customStyle="1" w:styleId="ZwykytekstZnak">
    <w:name w:val="Zwykły tekst Znak"/>
    <w:basedOn w:val="Domylnaczcionkaakapitu"/>
    <w:link w:val="Zwykytekst"/>
    <w:uiPriority w:val="99"/>
    <w:semiHidden/>
    <w:rsid w:val="00D379F7"/>
    <w:rPr>
      <w:rFonts w:ascii="Consolas" w:hAnsi="Consolas" w:cs="Calibri"/>
      <w:color w:val="000000"/>
      <w:sz w:val="21"/>
      <w:szCs w:val="21"/>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unhideWhenUsed/>
    <w:rsid w:val="00D379F7"/>
    <w:rPr>
      <w:rFonts w:ascii="Calibri" w:eastAsia="Calibri" w:hAnsi="Calibri" w:cs="Calibri"/>
      <w:color w:val="00000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D379F7"/>
    <w:rPr>
      <w:rFonts w:cs="Calibri"/>
      <w:color w:val="000000"/>
    </w:rPr>
  </w:style>
  <w:style w:type="paragraph" w:styleId="Nagwek">
    <w:name w:val="header"/>
    <w:basedOn w:val="Normalny"/>
    <w:link w:val="Nagwek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NagwekZnak">
    <w:name w:val="Nagłówek Znak"/>
    <w:basedOn w:val="Domylnaczcionkaakapitu"/>
    <w:link w:val="Nagwek"/>
    <w:uiPriority w:val="99"/>
    <w:rsid w:val="00D379F7"/>
    <w:rPr>
      <w:rFonts w:cs="Calibri"/>
      <w:color w:val="000000"/>
      <w:sz w:val="22"/>
    </w:rPr>
  </w:style>
  <w:style w:type="paragraph" w:styleId="Stopka">
    <w:name w:val="footer"/>
    <w:basedOn w:val="Normalny"/>
    <w:link w:val="Stopka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StopkaZnak">
    <w:name w:val="Stopka Znak"/>
    <w:basedOn w:val="Domylnaczcionkaakapitu"/>
    <w:link w:val="Stopka"/>
    <w:uiPriority w:val="99"/>
    <w:rsid w:val="00D379F7"/>
    <w:rPr>
      <w:rFonts w:cs="Calibri"/>
      <w:color w:val="000000"/>
      <w:sz w:val="22"/>
    </w:rPr>
  </w:style>
  <w:style w:type="paragraph" w:styleId="Poprawka">
    <w:name w:val="Revision"/>
    <w:hidden/>
    <w:uiPriority w:val="99"/>
    <w:semiHidden/>
    <w:rsid w:val="00D379F7"/>
    <w:rPr>
      <w:rFonts w:cs="Calibri"/>
      <w:color w:val="000000"/>
      <w:sz w:val="22"/>
    </w:rPr>
  </w:style>
  <w:style w:type="paragraph" w:customStyle="1" w:styleId="Normalny2">
    <w:name w:val="Normalny2"/>
    <w:rsid w:val="00D379F7"/>
    <w:pPr>
      <w:spacing w:after="200" w:line="276" w:lineRule="auto"/>
    </w:pPr>
    <w:rPr>
      <w:rFonts w:cs="Calibri"/>
      <w:color w:val="000000"/>
      <w:sz w:val="22"/>
    </w:rPr>
  </w:style>
  <w:style w:type="paragraph" w:styleId="Akapitzlist">
    <w:name w:val="List Paragraph"/>
    <w:basedOn w:val="Normalny"/>
    <w:link w:val="AkapitzlistZnak"/>
    <w:uiPriority w:val="34"/>
    <w:qFormat/>
    <w:rsid w:val="00D379F7"/>
    <w:pPr>
      <w:spacing w:after="200" w:line="276" w:lineRule="auto"/>
      <w:ind w:left="720"/>
      <w:contextualSpacing/>
    </w:pPr>
    <w:rPr>
      <w:rFonts w:ascii="Calibri" w:eastAsia="Calibri" w:hAnsi="Calibri" w:cs="Calibri"/>
      <w:color w:val="000000"/>
      <w:sz w:val="22"/>
    </w:rPr>
  </w:style>
  <w:style w:type="paragraph" w:customStyle="1" w:styleId="Default">
    <w:name w:val="Default"/>
    <w:rsid w:val="00D379F7"/>
    <w:pPr>
      <w:autoSpaceDE w:val="0"/>
      <w:autoSpaceDN w:val="0"/>
      <w:adjustRightInd w:val="0"/>
    </w:pPr>
    <w:rPr>
      <w:rFonts w:ascii="Arial" w:hAnsi="Arial" w:cs="Arial"/>
      <w:color w:val="000000"/>
      <w:sz w:val="24"/>
      <w:szCs w:val="24"/>
    </w:rPr>
  </w:style>
  <w:style w:type="paragraph" w:styleId="Bezodstpw">
    <w:name w:val="No Spacing"/>
    <w:uiPriority w:val="1"/>
    <w:qFormat/>
    <w:rsid w:val="00D379F7"/>
    <w:rPr>
      <w:rFonts w:cs="Calibri"/>
      <w:color w:val="000000"/>
      <w:sz w:val="22"/>
    </w:rPr>
  </w:style>
  <w:style w:type="character" w:styleId="Hipercze">
    <w:name w:val="Hyperlink"/>
    <w:basedOn w:val="Domylnaczcionkaakapitu"/>
    <w:uiPriority w:val="99"/>
    <w:unhideWhenUsed/>
    <w:rsid w:val="00D379F7"/>
    <w:rPr>
      <w:color w:val="0563C1" w:themeColor="hyperlink"/>
      <w:u w:val="single"/>
    </w:rPr>
  </w:style>
  <w:style w:type="character" w:customStyle="1" w:styleId="AkapitzlistZnak">
    <w:name w:val="Akapit z listą Znak"/>
    <w:link w:val="Akapitzlist"/>
    <w:uiPriority w:val="34"/>
    <w:locked/>
    <w:rsid w:val="00D379F7"/>
    <w:rPr>
      <w:rFonts w:cs="Calibri"/>
      <w:color w:val="000000"/>
      <w:sz w:val="22"/>
    </w:rPr>
  </w:style>
  <w:style w:type="character" w:customStyle="1" w:styleId="Nierozpoznanawzmianka1">
    <w:name w:val="Nierozpoznana wzmianka1"/>
    <w:basedOn w:val="Domylnaczcionkaakapitu"/>
    <w:uiPriority w:val="99"/>
    <w:semiHidden/>
    <w:unhideWhenUsed/>
    <w:rsid w:val="00D379F7"/>
    <w:rPr>
      <w:color w:val="605E5C"/>
      <w:shd w:val="clear" w:color="auto" w:fill="E1DFDD"/>
    </w:rPr>
  </w:style>
  <w:style w:type="character" w:customStyle="1" w:styleId="cf01">
    <w:name w:val="cf01"/>
    <w:basedOn w:val="Domylnaczcionkaakapitu"/>
    <w:rsid w:val="00F13DD3"/>
    <w:rPr>
      <w:rFonts w:ascii="Segoe UI" w:hAnsi="Segoe UI" w:cs="Segoe UI" w:hint="default"/>
      <w:sz w:val="18"/>
      <w:szCs w:val="18"/>
    </w:rPr>
  </w:style>
  <w:style w:type="numbering" w:customStyle="1" w:styleId="Bezlisty1">
    <w:name w:val="Bez listy1"/>
    <w:next w:val="Bezlisty"/>
    <w:uiPriority w:val="99"/>
    <w:semiHidden/>
    <w:unhideWhenUsed/>
    <w:rsid w:val="00115785"/>
  </w:style>
  <w:style w:type="paragraph" w:customStyle="1" w:styleId="Nagwek41">
    <w:name w:val="Nagłówek 41"/>
    <w:basedOn w:val="Normalny"/>
    <w:next w:val="Normalny"/>
    <w:unhideWhenUsed/>
    <w:qFormat/>
    <w:rsid w:val="00115785"/>
    <w:pPr>
      <w:keepNext/>
      <w:keepLines/>
      <w:spacing w:before="40"/>
      <w:outlineLvl w:val="3"/>
    </w:pPr>
    <w:rPr>
      <w:rFonts w:ascii="Calibri Light" w:hAnsi="Calibri Light"/>
      <w:i/>
      <w:iCs/>
      <w:color w:val="2F5496"/>
    </w:rPr>
  </w:style>
  <w:style w:type="paragraph" w:customStyle="1" w:styleId="Nagwek51">
    <w:name w:val="Nagłówek 51"/>
    <w:basedOn w:val="Normalny"/>
    <w:next w:val="Normalny"/>
    <w:unhideWhenUsed/>
    <w:qFormat/>
    <w:rsid w:val="00115785"/>
    <w:pPr>
      <w:keepNext/>
      <w:keepLines/>
      <w:spacing w:before="40"/>
      <w:outlineLvl w:val="4"/>
    </w:pPr>
    <w:rPr>
      <w:rFonts w:ascii="Calibri Light" w:hAnsi="Calibri Light"/>
      <w:color w:val="2F5496"/>
    </w:rPr>
  </w:style>
  <w:style w:type="paragraph" w:customStyle="1" w:styleId="Nagwek61">
    <w:name w:val="Nagłówek 61"/>
    <w:basedOn w:val="Normalny"/>
    <w:next w:val="Normalny"/>
    <w:unhideWhenUsed/>
    <w:qFormat/>
    <w:rsid w:val="00115785"/>
    <w:pPr>
      <w:keepNext/>
      <w:keepLines/>
      <w:spacing w:before="40"/>
      <w:outlineLvl w:val="5"/>
    </w:pPr>
    <w:rPr>
      <w:rFonts w:ascii="Calibri Light" w:hAnsi="Calibri Light"/>
      <w:color w:val="1F3763"/>
    </w:rPr>
  </w:style>
  <w:style w:type="numbering" w:customStyle="1" w:styleId="Bezlisty11">
    <w:name w:val="Bez listy11"/>
    <w:next w:val="Bezlisty"/>
    <w:uiPriority w:val="99"/>
    <w:semiHidden/>
    <w:unhideWhenUsed/>
    <w:rsid w:val="00115785"/>
  </w:style>
  <w:style w:type="character" w:customStyle="1" w:styleId="Hipercze1">
    <w:name w:val="Hiperłącze1"/>
    <w:basedOn w:val="Domylnaczcionkaakapitu"/>
    <w:uiPriority w:val="99"/>
    <w:unhideWhenUsed/>
    <w:rsid w:val="00115785"/>
    <w:rPr>
      <w:color w:val="0563C1"/>
      <w:u w:val="single"/>
    </w:rPr>
  </w:style>
  <w:style w:type="character" w:customStyle="1" w:styleId="Nagwek4Znak1">
    <w:name w:val="Nagłówek 4 Znak1"/>
    <w:basedOn w:val="Domylnaczcionkaakapitu"/>
    <w:uiPriority w:val="9"/>
    <w:semiHidden/>
    <w:rsid w:val="00115785"/>
    <w:rPr>
      <w:rFonts w:ascii="Calibri Light" w:eastAsia="Times New Roman" w:hAnsi="Calibri Light" w:cs="Times New Roman"/>
      <w:i/>
      <w:iCs/>
      <w:color w:val="2E74B5"/>
    </w:rPr>
  </w:style>
  <w:style w:type="character" w:customStyle="1" w:styleId="Nagwek5Znak1">
    <w:name w:val="Nagłówek 5 Znak1"/>
    <w:basedOn w:val="Domylnaczcionkaakapitu"/>
    <w:uiPriority w:val="9"/>
    <w:semiHidden/>
    <w:rsid w:val="00115785"/>
    <w:rPr>
      <w:rFonts w:ascii="Calibri Light" w:eastAsia="Times New Roman" w:hAnsi="Calibri Light" w:cs="Times New Roman"/>
      <w:color w:val="2E74B5"/>
    </w:rPr>
  </w:style>
  <w:style w:type="character" w:customStyle="1" w:styleId="Nagwek6Znak1">
    <w:name w:val="Nagłówek 6 Znak1"/>
    <w:basedOn w:val="Domylnaczcionkaakapitu"/>
    <w:uiPriority w:val="9"/>
    <w:semiHidden/>
    <w:rsid w:val="00115785"/>
    <w:rPr>
      <w:rFonts w:ascii="Calibri Light" w:eastAsia="Times New Roman" w:hAnsi="Calibri Light" w:cs="Times New Roman"/>
      <w:color w:val="1F4D7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1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gio-poland@ec.europa.e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827AB-0879-4279-9000-97AB012C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18789</Words>
  <Characters>112738</Characters>
  <Application>Microsoft Office Word</Application>
  <DocSecurity>0</DocSecurity>
  <Lines>939</Lines>
  <Paragraphs>262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131265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Kotońska</dc:creator>
  <cp:lastModifiedBy>Ogorzałek Agnieszka</cp:lastModifiedBy>
  <cp:revision>2</cp:revision>
  <cp:lastPrinted>2025-03-14T08:46:00Z</cp:lastPrinted>
  <dcterms:created xsi:type="dcterms:W3CDTF">2025-05-26T08:35:00Z</dcterms:created>
  <dcterms:modified xsi:type="dcterms:W3CDTF">2025-05-26T08:35:00Z</dcterms:modified>
</cp:coreProperties>
</file>